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04" w:rsidRDefault="00602304">
      <w:pPr>
        <w:rPr>
          <w:rFonts w:asciiTheme="minorEastAsia" w:hAnsiTheme="minorEastAsia" w:cs="黑体"/>
          <w:sz w:val="32"/>
          <w:szCs w:val="32"/>
        </w:rPr>
      </w:pPr>
    </w:p>
    <w:p w:rsidR="00602304" w:rsidRDefault="00602304">
      <w:pPr>
        <w:rPr>
          <w:rFonts w:ascii="黑体" w:eastAsia="黑体" w:hAnsi="黑体" w:cs="黑体"/>
          <w:b/>
          <w:sz w:val="44"/>
          <w:szCs w:val="44"/>
        </w:rPr>
      </w:pPr>
    </w:p>
    <w:p w:rsidR="00602304" w:rsidRDefault="007E69A5">
      <w:pPr>
        <w:widowControl/>
        <w:spacing w:line="700" w:lineRule="exact"/>
        <w:jc w:val="center"/>
        <w:outlineLvl w:val="0"/>
        <w:rPr>
          <w:rFonts w:ascii="Times New Roman" w:eastAsia="方正小标宋简体" w:hAnsi="Times New Roman" w:cs="Times New Roman"/>
          <w:kern w:val="0"/>
          <w:sz w:val="52"/>
          <w:szCs w:val="52"/>
        </w:rPr>
      </w:pPr>
      <w:r>
        <w:rPr>
          <w:rFonts w:ascii="Times New Roman" w:eastAsia="方正小标宋简体" w:hAnsi="Times New Roman" w:cs="Times New Roman" w:hint="eastAsia"/>
          <w:kern w:val="0"/>
          <w:sz w:val="52"/>
          <w:szCs w:val="52"/>
        </w:rPr>
        <w:t>贵州省</w:t>
      </w:r>
      <w:r>
        <w:rPr>
          <w:rFonts w:ascii="Times New Roman" w:eastAsia="方正小标宋简体" w:hAnsi="Times New Roman" w:cs="Times New Roman" w:hint="eastAsia"/>
          <w:kern w:val="0"/>
          <w:sz w:val="52"/>
          <w:szCs w:val="52"/>
        </w:rPr>
        <w:t>2022</w:t>
      </w:r>
      <w:r>
        <w:rPr>
          <w:rFonts w:ascii="Times New Roman" w:eastAsia="方正小标宋简体" w:hAnsi="Times New Roman" w:cs="Times New Roman" w:hint="eastAsia"/>
          <w:kern w:val="0"/>
          <w:sz w:val="52"/>
          <w:szCs w:val="52"/>
        </w:rPr>
        <w:t>年度艺术科学规划</w:t>
      </w:r>
    </w:p>
    <w:p w:rsidR="00602304" w:rsidRDefault="007E69A5">
      <w:pPr>
        <w:widowControl/>
        <w:spacing w:line="700" w:lineRule="exact"/>
        <w:jc w:val="center"/>
        <w:outlineLvl w:val="0"/>
        <w:rPr>
          <w:rFonts w:ascii="Times New Roman" w:eastAsia="方正小标宋简体" w:hAnsi="Times New Roman" w:cs="Times New Roman"/>
          <w:kern w:val="0"/>
          <w:sz w:val="52"/>
          <w:szCs w:val="52"/>
        </w:rPr>
      </w:pPr>
      <w:r>
        <w:rPr>
          <w:rFonts w:ascii="Times New Roman" w:eastAsia="方正小标宋简体" w:hAnsi="Times New Roman" w:cs="Times New Roman" w:hint="eastAsia"/>
          <w:kern w:val="0"/>
          <w:sz w:val="52"/>
          <w:szCs w:val="52"/>
        </w:rPr>
        <w:t>课题指南</w:t>
      </w:r>
    </w:p>
    <w:p w:rsidR="00602304" w:rsidRDefault="00602304">
      <w:pPr>
        <w:ind w:firstLine="640"/>
        <w:rPr>
          <w:rFonts w:asciiTheme="minorEastAsia" w:hAnsiTheme="minorEastAsia" w:cs="黑体"/>
          <w:sz w:val="32"/>
          <w:szCs w:val="32"/>
        </w:rPr>
      </w:pPr>
    </w:p>
    <w:p w:rsidR="00602304" w:rsidRDefault="00602304">
      <w:pPr>
        <w:ind w:firstLine="640"/>
        <w:rPr>
          <w:rFonts w:asciiTheme="minorEastAsia" w:hAnsiTheme="minorEastAsia" w:cs="黑体"/>
          <w:sz w:val="32"/>
          <w:szCs w:val="32"/>
        </w:rPr>
      </w:pPr>
    </w:p>
    <w:p w:rsidR="00602304" w:rsidRDefault="00602304">
      <w:pPr>
        <w:ind w:firstLine="640"/>
        <w:rPr>
          <w:rFonts w:asciiTheme="minorEastAsia" w:hAnsiTheme="minorEastAsia" w:cs="黑体"/>
          <w:sz w:val="32"/>
          <w:szCs w:val="32"/>
        </w:rPr>
      </w:pPr>
    </w:p>
    <w:p w:rsidR="00602304" w:rsidRDefault="00602304">
      <w:pPr>
        <w:ind w:firstLine="640"/>
        <w:rPr>
          <w:rFonts w:asciiTheme="minorEastAsia" w:hAnsiTheme="minorEastAsia" w:cs="黑体"/>
          <w:sz w:val="32"/>
          <w:szCs w:val="32"/>
        </w:rPr>
      </w:pPr>
    </w:p>
    <w:p w:rsidR="00602304" w:rsidRDefault="00602304">
      <w:pPr>
        <w:ind w:firstLine="640"/>
        <w:rPr>
          <w:rFonts w:asciiTheme="minorEastAsia" w:hAnsiTheme="minorEastAsia" w:cs="黑体"/>
          <w:sz w:val="32"/>
          <w:szCs w:val="32"/>
        </w:rPr>
      </w:pPr>
    </w:p>
    <w:p w:rsidR="00602304" w:rsidRDefault="00602304">
      <w:pPr>
        <w:ind w:firstLine="640"/>
        <w:rPr>
          <w:rFonts w:asciiTheme="minorEastAsia" w:hAnsiTheme="minorEastAsia" w:cs="黑体"/>
          <w:sz w:val="32"/>
          <w:szCs w:val="32"/>
        </w:rPr>
      </w:pPr>
    </w:p>
    <w:p w:rsidR="00602304" w:rsidRDefault="00602304">
      <w:pPr>
        <w:ind w:firstLine="640"/>
        <w:rPr>
          <w:rFonts w:asciiTheme="minorEastAsia" w:hAnsiTheme="minorEastAsia" w:cs="黑体"/>
          <w:sz w:val="32"/>
          <w:szCs w:val="32"/>
        </w:rPr>
      </w:pPr>
    </w:p>
    <w:p w:rsidR="00602304" w:rsidRDefault="00602304">
      <w:pPr>
        <w:ind w:firstLine="640"/>
        <w:rPr>
          <w:rFonts w:asciiTheme="minorEastAsia" w:hAnsiTheme="minorEastAsia" w:cs="黑体"/>
          <w:sz w:val="32"/>
          <w:szCs w:val="32"/>
        </w:rPr>
      </w:pPr>
    </w:p>
    <w:p w:rsidR="00602304" w:rsidRDefault="00602304">
      <w:pPr>
        <w:ind w:firstLine="640"/>
        <w:rPr>
          <w:rFonts w:asciiTheme="minorEastAsia" w:hAnsiTheme="minorEastAsia" w:cs="黑体"/>
          <w:sz w:val="32"/>
          <w:szCs w:val="32"/>
        </w:rPr>
      </w:pPr>
    </w:p>
    <w:p w:rsidR="00602304" w:rsidRDefault="00602304">
      <w:pPr>
        <w:ind w:firstLine="640"/>
        <w:rPr>
          <w:rFonts w:asciiTheme="minorEastAsia" w:hAnsiTheme="minorEastAsia" w:cs="黑体"/>
          <w:sz w:val="32"/>
          <w:szCs w:val="32"/>
        </w:rPr>
      </w:pPr>
    </w:p>
    <w:p w:rsidR="00602304" w:rsidRDefault="00602304">
      <w:pPr>
        <w:ind w:firstLine="640"/>
        <w:rPr>
          <w:rFonts w:asciiTheme="minorEastAsia" w:hAnsiTheme="minorEastAsia" w:cs="黑体"/>
          <w:sz w:val="32"/>
          <w:szCs w:val="32"/>
        </w:rPr>
      </w:pPr>
    </w:p>
    <w:p w:rsidR="00602304" w:rsidRDefault="00602304">
      <w:pPr>
        <w:ind w:firstLine="640"/>
        <w:rPr>
          <w:rFonts w:asciiTheme="minorEastAsia" w:hAnsiTheme="minorEastAsia" w:cs="黑体"/>
          <w:sz w:val="32"/>
          <w:szCs w:val="32"/>
        </w:rPr>
      </w:pPr>
    </w:p>
    <w:p w:rsidR="00602304" w:rsidRDefault="00602304">
      <w:pPr>
        <w:widowControl/>
        <w:spacing w:line="600" w:lineRule="exact"/>
        <w:jc w:val="center"/>
        <w:outlineLvl w:val="0"/>
        <w:rPr>
          <w:rFonts w:ascii="Times New Roman" w:eastAsia="宋体" w:hAnsi="Times New Roman" w:cs="Times New Roman"/>
          <w:kern w:val="0"/>
          <w:sz w:val="36"/>
          <w:szCs w:val="36"/>
        </w:rPr>
      </w:pPr>
    </w:p>
    <w:p w:rsidR="00602304" w:rsidRDefault="007E69A5">
      <w:pPr>
        <w:widowControl/>
        <w:spacing w:line="600" w:lineRule="exact"/>
        <w:jc w:val="center"/>
        <w:outlineLvl w:val="0"/>
        <w:rPr>
          <w:rFonts w:ascii="Times New Roman" w:eastAsia="宋体" w:hAnsi="Times New Roman" w:cs="Times New Roman"/>
          <w:kern w:val="0"/>
          <w:sz w:val="36"/>
          <w:szCs w:val="36"/>
        </w:rPr>
      </w:pPr>
      <w:r>
        <w:rPr>
          <w:rFonts w:ascii="Times New Roman" w:eastAsia="宋体" w:hAnsi="Times New Roman" w:cs="Times New Roman" w:hint="eastAsia"/>
          <w:kern w:val="0"/>
          <w:sz w:val="36"/>
          <w:szCs w:val="36"/>
        </w:rPr>
        <w:t>贵州省哲学社会科学规划办公室</w:t>
      </w:r>
    </w:p>
    <w:p w:rsidR="00602304" w:rsidRDefault="007E69A5">
      <w:pPr>
        <w:widowControl/>
        <w:spacing w:line="600" w:lineRule="exact"/>
        <w:jc w:val="center"/>
        <w:outlineLvl w:val="0"/>
        <w:rPr>
          <w:rFonts w:ascii="Times New Roman" w:eastAsia="宋体" w:hAnsi="Times New Roman" w:cs="Times New Roman"/>
          <w:kern w:val="0"/>
          <w:sz w:val="36"/>
          <w:szCs w:val="36"/>
        </w:rPr>
      </w:pPr>
      <w:r>
        <w:rPr>
          <w:rFonts w:ascii="Times New Roman" w:eastAsia="宋体" w:hAnsi="Times New Roman" w:cs="Times New Roman" w:hint="eastAsia"/>
          <w:kern w:val="0"/>
          <w:sz w:val="36"/>
          <w:szCs w:val="36"/>
        </w:rPr>
        <w:t>贵州省艺术科学规划领导小组办公室</w:t>
      </w:r>
    </w:p>
    <w:p w:rsidR="00602304" w:rsidRDefault="007E69A5">
      <w:pPr>
        <w:jc w:val="center"/>
        <w:rPr>
          <w:rFonts w:ascii="Times New Roman" w:eastAsia="宋体" w:hAnsi="Times New Roman" w:cs="Times New Roman"/>
          <w:kern w:val="0"/>
          <w:sz w:val="36"/>
          <w:szCs w:val="36"/>
        </w:rPr>
        <w:sectPr w:rsidR="00602304">
          <w:pgSz w:w="11906" w:h="16838"/>
          <w:pgMar w:top="2098" w:right="1474" w:bottom="1984" w:left="1587" w:header="851" w:footer="992" w:gutter="0"/>
          <w:pgNumType w:fmt="numberInDash"/>
          <w:cols w:space="425"/>
          <w:docGrid w:type="lines" w:linePitch="312"/>
        </w:sectPr>
      </w:pPr>
      <w:r>
        <w:rPr>
          <w:rFonts w:ascii="Times New Roman" w:eastAsia="宋体" w:hAnsi="Times New Roman" w:cs="Times New Roman" w:hint="eastAsia"/>
          <w:kern w:val="0"/>
          <w:sz w:val="36"/>
          <w:szCs w:val="36"/>
        </w:rPr>
        <w:t>2022</w:t>
      </w:r>
      <w:r>
        <w:rPr>
          <w:rFonts w:ascii="Times New Roman" w:eastAsia="宋体" w:hAnsi="Times New Roman" w:cs="Times New Roman" w:hint="eastAsia"/>
          <w:kern w:val="0"/>
          <w:sz w:val="36"/>
          <w:szCs w:val="36"/>
        </w:rPr>
        <w:t>年</w:t>
      </w:r>
      <w:r>
        <w:rPr>
          <w:rFonts w:ascii="Times New Roman" w:eastAsia="宋体" w:hAnsi="Times New Roman" w:cs="Times New Roman" w:hint="eastAsia"/>
          <w:kern w:val="0"/>
          <w:sz w:val="36"/>
          <w:szCs w:val="36"/>
        </w:rPr>
        <w:t>10</w:t>
      </w:r>
      <w:r>
        <w:rPr>
          <w:rFonts w:ascii="Times New Roman" w:eastAsia="宋体" w:hAnsi="Times New Roman" w:cs="Times New Roman" w:hint="eastAsia"/>
          <w:kern w:val="0"/>
          <w:sz w:val="36"/>
          <w:szCs w:val="36"/>
        </w:rPr>
        <w:t>月</w:t>
      </w:r>
    </w:p>
    <w:p w:rsidR="00602304" w:rsidRDefault="00602304">
      <w:pPr>
        <w:jc w:val="center"/>
        <w:rPr>
          <w:rFonts w:ascii="Times New Roman" w:eastAsia="宋体" w:hAnsi="Times New Roman" w:cs="Times New Roman"/>
          <w:kern w:val="0"/>
          <w:sz w:val="36"/>
          <w:szCs w:val="36"/>
        </w:rPr>
      </w:pPr>
    </w:p>
    <w:p w:rsidR="00602304" w:rsidRDefault="007E69A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目  录</w:t>
      </w:r>
    </w:p>
    <w:p w:rsidR="00602304" w:rsidRDefault="00602304">
      <w:pPr>
        <w:spacing w:line="720" w:lineRule="exact"/>
        <w:rPr>
          <w:rFonts w:ascii="黑体" w:eastAsia="黑体" w:hAnsi="黑体" w:cs="黑体"/>
          <w:sz w:val="34"/>
          <w:szCs w:val="34"/>
        </w:rPr>
      </w:pPr>
    </w:p>
    <w:p w:rsidR="00602304" w:rsidRDefault="007E69A5">
      <w:pPr>
        <w:spacing w:line="720" w:lineRule="exact"/>
        <w:rPr>
          <w:rFonts w:ascii="Times New Roman" w:eastAsia="黑体" w:hAnsi="Times New Roman" w:cs="Times New Roman"/>
          <w:sz w:val="34"/>
          <w:szCs w:val="34"/>
        </w:rPr>
      </w:pPr>
      <w:r>
        <w:rPr>
          <w:rFonts w:ascii="Times New Roman" w:eastAsia="黑体" w:hAnsi="Times New Roman" w:cs="Times New Roman"/>
          <w:sz w:val="34"/>
          <w:szCs w:val="34"/>
        </w:rPr>
        <w:t>说</w:t>
      </w:r>
      <w:r>
        <w:rPr>
          <w:rFonts w:ascii="Times New Roman" w:eastAsia="黑体" w:hAnsi="Times New Roman" w:cs="Times New Roman" w:hint="eastAsia"/>
          <w:sz w:val="34"/>
          <w:szCs w:val="34"/>
        </w:rPr>
        <w:t xml:space="preserve">  </w:t>
      </w:r>
      <w:r>
        <w:rPr>
          <w:rFonts w:ascii="Times New Roman" w:eastAsia="黑体" w:hAnsi="Times New Roman" w:cs="Times New Roman"/>
          <w:sz w:val="34"/>
          <w:szCs w:val="34"/>
        </w:rPr>
        <w:t>明</w:t>
      </w:r>
      <w:r>
        <w:rPr>
          <w:rFonts w:ascii="Times New Roman" w:eastAsia="黑体" w:hAnsi="Times New Roman" w:cs="Times New Roman"/>
          <w:sz w:val="34"/>
          <w:szCs w:val="34"/>
        </w:rPr>
        <w:t>·····································································1</w:t>
      </w:r>
    </w:p>
    <w:p w:rsidR="00602304" w:rsidRDefault="007E69A5">
      <w:pPr>
        <w:spacing w:line="720" w:lineRule="exact"/>
        <w:rPr>
          <w:rFonts w:ascii="Times New Roman" w:eastAsia="黑体" w:hAnsi="Times New Roman" w:cs="Times New Roman"/>
          <w:sz w:val="34"/>
          <w:szCs w:val="34"/>
        </w:rPr>
      </w:pPr>
      <w:r>
        <w:rPr>
          <w:rFonts w:ascii="Times New Roman" w:eastAsia="黑体" w:hAnsi="Times New Roman" w:cs="Times New Roman"/>
          <w:sz w:val="34"/>
          <w:szCs w:val="34"/>
        </w:rPr>
        <w:t>一、艺术基础理论</w:t>
      </w:r>
      <w:r>
        <w:rPr>
          <w:rFonts w:ascii="Times New Roman" w:eastAsia="黑体" w:hAnsi="Times New Roman" w:cs="Times New Roman"/>
          <w:sz w:val="34"/>
          <w:szCs w:val="34"/>
        </w:rPr>
        <w:t>····················································</w:t>
      </w:r>
      <w:r>
        <w:rPr>
          <w:rFonts w:ascii="Times New Roman" w:eastAsia="黑体" w:hAnsi="Times New Roman" w:cs="Times New Roman" w:hint="eastAsia"/>
          <w:sz w:val="34"/>
          <w:szCs w:val="34"/>
        </w:rPr>
        <w:t>3</w:t>
      </w:r>
    </w:p>
    <w:p w:rsidR="00602304" w:rsidRDefault="007E69A5">
      <w:pPr>
        <w:spacing w:line="720" w:lineRule="exact"/>
        <w:rPr>
          <w:rFonts w:ascii="Times New Roman" w:eastAsia="黑体" w:hAnsi="Times New Roman" w:cs="Times New Roman"/>
          <w:sz w:val="34"/>
          <w:szCs w:val="34"/>
        </w:rPr>
      </w:pPr>
      <w:r>
        <w:rPr>
          <w:rFonts w:ascii="Times New Roman" w:eastAsia="黑体" w:hAnsi="Times New Roman" w:cs="Times New Roman"/>
          <w:sz w:val="34"/>
          <w:szCs w:val="34"/>
        </w:rPr>
        <w:t>二、戏剧（含戏曲、话剧、歌剧、音乐剧、曲艺、木偶、皮影）</w:t>
      </w:r>
      <w:r>
        <w:rPr>
          <w:rFonts w:ascii="Times New Roman" w:eastAsia="黑体" w:hAnsi="Times New Roman" w:cs="Times New Roman"/>
          <w:sz w:val="34"/>
          <w:szCs w:val="34"/>
        </w:rPr>
        <w:t>······································································</w:t>
      </w:r>
      <w:r>
        <w:rPr>
          <w:rFonts w:ascii="Times New Roman" w:eastAsia="黑体" w:hAnsi="Times New Roman" w:cs="Times New Roman" w:hint="eastAsia"/>
          <w:sz w:val="34"/>
          <w:szCs w:val="34"/>
        </w:rPr>
        <w:t>4</w:t>
      </w:r>
    </w:p>
    <w:p w:rsidR="00602304" w:rsidRDefault="007E69A5">
      <w:pPr>
        <w:spacing w:line="720" w:lineRule="exact"/>
        <w:rPr>
          <w:rFonts w:ascii="Times New Roman" w:eastAsia="黑体" w:hAnsi="Times New Roman" w:cs="Times New Roman"/>
          <w:sz w:val="34"/>
          <w:szCs w:val="34"/>
        </w:rPr>
      </w:pPr>
      <w:r>
        <w:rPr>
          <w:rFonts w:ascii="Times New Roman" w:eastAsia="黑体" w:hAnsi="Times New Roman" w:cs="Times New Roman" w:hint="eastAsia"/>
          <w:sz w:val="34"/>
          <w:szCs w:val="34"/>
        </w:rPr>
        <w:t>三、</w:t>
      </w:r>
      <w:r>
        <w:rPr>
          <w:rFonts w:ascii="Times New Roman" w:eastAsia="黑体" w:hAnsi="Times New Roman" w:cs="Times New Roman"/>
          <w:sz w:val="34"/>
          <w:szCs w:val="34"/>
        </w:rPr>
        <w:t>电影、广播电视及新媒体艺术</w:t>
      </w:r>
      <w:r>
        <w:rPr>
          <w:rFonts w:ascii="Times New Roman" w:eastAsia="黑体" w:hAnsi="Times New Roman" w:cs="Times New Roman"/>
          <w:sz w:val="34"/>
          <w:szCs w:val="34"/>
        </w:rPr>
        <w:t>·······························</w:t>
      </w:r>
      <w:r>
        <w:rPr>
          <w:rFonts w:ascii="Times New Roman" w:eastAsia="黑体" w:hAnsi="Times New Roman" w:cs="Times New Roman" w:hint="eastAsia"/>
          <w:sz w:val="34"/>
          <w:szCs w:val="34"/>
        </w:rPr>
        <w:t>5</w:t>
      </w:r>
    </w:p>
    <w:p w:rsidR="00602304" w:rsidRDefault="007E69A5">
      <w:pPr>
        <w:spacing w:line="720" w:lineRule="exact"/>
        <w:rPr>
          <w:rFonts w:ascii="Times New Roman" w:eastAsia="黑体" w:hAnsi="Times New Roman" w:cs="Times New Roman"/>
          <w:sz w:val="34"/>
          <w:szCs w:val="34"/>
        </w:rPr>
      </w:pPr>
      <w:r>
        <w:rPr>
          <w:rFonts w:ascii="Times New Roman" w:eastAsia="黑体" w:hAnsi="Times New Roman" w:cs="Times New Roman"/>
          <w:sz w:val="34"/>
          <w:szCs w:val="34"/>
        </w:rPr>
        <w:t>四、音乐</w:t>
      </w:r>
      <w:r>
        <w:rPr>
          <w:rFonts w:ascii="Times New Roman" w:eastAsia="黑体" w:hAnsi="Times New Roman" w:cs="Times New Roman"/>
          <w:sz w:val="34"/>
          <w:szCs w:val="34"/>
        </w:rPr>
        <w:t>································································</w:t>
      </w:r>
      <w:r>
        <w:rPr>
          <w:rFonts w:ascii="Times New Roman" w:eastAsia="黑体" w:hAnsi="Times New Roman" w:cs="Times New Roman" w:hint="eastAsia"/>
          <w:sz w:val="34"/>
          <w:szCs w:val="34"/>
        </w:rPr>
        <w:t>6</w:t>
      </w:r>
    </w:p>
    <w:p w:rsidR="00602304" w:rsidRDefault="007E69A5">
      <w:pPr>
        <w:spacing w:line="720" w:lineRule="exact"/>
        <w:rPr>
          <w:rFonts w:ascii="Times New Roman" w:eastAsia="黑体" w:hAnsi="Times New Roman" w:cs="Times New Roman"/>
          <w:sz w:val="34"/>
          <w:szCs w:val="34"/>
        </w:rPr>
      </w:pPr>
      <w:r>
        <w:rPr>
          <w:rFonts w:ascii="Times New Roman" w:eastAsia="黑体" w:hAnsi="Times New Roman" w:cs="Times New Roman"/>
          <w:sz w:val="34"/>
          <w:szCs w:val="34"/>
        </w:rPr>
        <w:t>五、舞蹈</w:t>
      </w:r>
      <w:r>
        <w:rPr>
          <w:rFonts w:ascii="Times New Roman" w:eastAsia="黑体" w:hAnsi="Times New Roman" w:cs="Times New Roman"/>
          <w:sz w:val="34"/>
          <w:szCs w:val="34"/>
        </w:rPr>
        <w:t>································································</w:t>
      </w:r>
      <w:r>
        <w:rPr>
          <w:rFonts w:ascii="Times New Roman" w:eastAsia="黑体" w:hAnsi="Times New Roman" w:cs="Times New Roman" w:hint="eastAsia"/>
          <w:sz w:val="34"/>
          <w:szCs w:val="34"/>
        </w:rPr>
        <w:t>7</w:t>
      </w:r>
    </w:p>
    <w:p w:rsidR="00602304" w:rsidRDefault="007E69A5">
      <w:pPr>
        <w:spacing w:line="720" w:lineRule="exact"/>
        <w:rPr>
          <w:rFonts w:ascii="Times New Roman" w:eastAsia="黑体" w:hAnsi="Times New Roman" w:cs="Times New Roman"/>
          <w:sz w:val="34"/>
          <w:szCs w:val="34"/>
        </w:rPr>
      </w:pPr>
      <w:r>
        <w:rPr>
          <w:rFonts w:ascii="Times New Roman" w:eastAsia="黑体" w:hAnsi="Times New Roman" w:cs="Times New Roman"/>
          <w:sz w:val="34"/>
          <w:szCs w:val="34"/>
        </w:rPr>
        <w:t>六、美术及设计</w:t>
      </w:r>
      <w:r>
        <w:rPr>
          <w:rFonts w:ascii="Times New Roman" w:eastAsia="黑体" w:hAnsi="Times New Roman" w:cs="Times New Roman"/>
          <w:sz w:val="34"/>
          <w:szCs w:val="34"/>
        </w:rPr>
        <w:t>······················································</w:t>
      </w:r>
      <w:r>
        <w:rPr>
          <w:rFonts w:ascii="Times New Roman" w:eastAsia="黑体" w:hAnsi="Times New Roman" w:cs="Times New Roman" w:hint="eastAsia"/>
          <w:sz w:val="34"/>
          <w:szCs w:val="34"/>
        </w:rPr>
        <w:t>8</w:t>
      </w:r>
    </w:p>
    <w:p w:rsidR="00602304" w:rsidRDefault="007E69A5">
      <w:pPr>
        <w:spacing w:line="720" w:lineRule="exact"/>
        <w:rPr>
          <w:rFonts w:ascii="Times New Roman" w:eastAsia="黑体" w:hAnsi="Times New Roman" w:cs="Times New Roman"/>
          <w:sz w:val="34"/>
          <w:szCs w:val="34"/>
        </w:rPr>
      </w:pPr>
      <w:r>
        <w:rPr>
          <w:rFonts w:ascii="Times New Roman" w:eastAsia="黑体" w:hAnsi="Times New Roman" w:cs="Times New Roman" w:hint="eastAsia"/>
          <w:sz w:val="34"/>
          <w:szCs w:val="34"/>
        </w:rPr>
        <w:t>七、综合</w:t>
      </w:r>
      <w:r>
        <w:rPr>
          <w:rFonts w:ascii="Times New Roman" w:eastAsia="黑体" w:hAnsi="Times New Roman" w:cs="Times New Roman"/>
          <w:sz w:val="34"/>
          <w:szCs w:val="34"/>
        </w:rPr>
        <w:t>·······························································</w:t>
      </w:r>
      <w:r>
        <w:rPr>
          <w:rFonts w:ascii="Times New Roman" w:eastAsia="黑体" w:hAnsi="Times New Roman" w:cs="Times New Roman" w:hint="eastAsia"/>
          <w:sz w:val="34"/>
          <w:szCs w:val="34"/>
        </w:rPr>
        <w:t>9</w:t>
      </w:r>
    </w:p>
    <w:p w:rsidR="00602304" w:rsidRDefault="00602304">
      <w:pPr>
        <w:spacing w:line="720" w:lineRule="exact"/>
        <w:rPr>
          <w:rFonts w:ascii="Times New Roman" w:eastAsia="黑体" w:hAnsi="Times New Roman" w:cs="Times New Roman"/>
          <w:sz w:val="34"/>
          <w:szCs w:val="34"/>
        </w:rPr>
      </w:pPr>
    </w:p>
    <w:p w:rsidR="00602304" w:rsidRDefault="00602304">
      <w:pPr>
        <w:spacing w:line="720" w:lineRule="exact"/>
        <w:rPr>
          <w:rFonts w:ascii="Times New Roman" w:eastAsia="黑体" w:hAnsi="Times New Roman" w:cs="Times New Roman"/>
          <w:sz w:val="34"/>
          <w:szCs w:val="34"/>
        </w:rPr>
      </w:pPr>
    </w:p>
    <w:p w:rsidR="00602304" w:rsidRDefault="00602304">
      <w:pPr>
        <w:spacing w:line="720" w:lineRule="exact"/>
        <w:rPr>
          <w:rFonts w:ascii="Times New Roman" w:eastAsia="黑体" w:hAnsi="Times New Roman" w:cs="Times New Roman"/>
          <w:sz w:val="34"/>
          <w:szCs w:val="34"/>
        </w:rPr>
      </w:pPr>
    </w:p>
    <w:p w:rsidR="00602304" w:rsidRDefault="00602304">
      <w:pPr>
        <w:jc w:val="center"/>
        <w:rPr>
          <w:rFonts w:asciiTheme="minorEastAsia" w:hAnsiTheme="minorEastAsia" w:cs="黑体"/>
          <w:sz w:val="32"/>
          <w:szCs w:val="32"/>
        </w:rPr>
      </w:pPr>
    </w:p>
    <w:p w:rsidR="00602304" w:rsidRDefault="00602304">
      <w:pPr>
        <w:rPr>
          <w:rFonts w:asciiTheme="minorEastAsia" w:hAnsiTheme="minorEastAsia" w:cs="黑体"/>
          <w:sz w:val="32"/>
          <w:szCs w:val="32"/>
        </w:rPr>
      </w:pPr>
    </w:p>
    <w:p w:rsidR="00602304" w:rsidRDefault="00602304">
      <w:pPr>
        <w:spacing w:line="60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  <w:sectPr w:rsidR="00602304">
          <w:footerReference w:type="default" r:id="rId8"/>
          <w:pgSz w:w="11906" w:h="16838"/>
          <w:pgMar w:top="2098" w:right="1474" w:bottom="1984" w:left="1587" w:header="851" w:footer="992" w:gutter="0"/>
          <w:pgNumType w:fmt="numberInDash" w:start="1"/>
          <w:cols w:space="425"/>
          <w:docGrid w:type="lines" w:linePitch="312"/>
        </w:sectPr>
      </w:pPr>
    </w:p>
    <w:p w:rsidR="00602304" w:rsidRDefault="007E69A5">
      <w:pPr>
        <w:spacing w:line="60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说   明</w:t>
      </w:r>
    </w:p>
    <w:p w:rsidR="00602304" w:rsidRDefault="00602304">
      <w:pPr>
        <w:widowControl/>
        <w:spacing w:line="600" w:lineRule="exact"/>
        <w:ind w:firstLineChars="200" w:firstLine="680"/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7E69A5">
      <w:pPr>
        <w:widowControl/>
        <w:spacing w:line="600" w:lineRule="exact"/>
        <w:ind w:firstLineChars="200" w:firstLine="680"/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一、贵州省</w:t>
      </w: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 xml:space="preserve">2022 </w:t>
      </w: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年度艺术科学规划课题申报和评审工作，坚持以习近平新时代中国特色社会主义思想为指导，深入学习贯彻落实党的二十大精神、《中共中央关于加快构建中国特色哲学社会科学的意见》《国务院关于支持贵州在新时代西部大开发上闯新路的意见》，省第十三次党代会精神等，坚持正确政治方向、价值取向和学术导向，坚持以重大理论和现实问题为主攻方向，坚持基础研究和应用研究并重，充分发挥省艺规课题示范引导作用，致力推出既有实践深度、又有理论高度，既源于现实需求、又引领未来发展的优秀成果，构建支撑贵州发展的学科体系、研究贵州现象的学术体系、讲好贵州故事的话语体系，更好为国家和我省工作大局服务，为繁荣发展新时代贵州艺术科学服务。</w:t>
      </w:r>
    </w:p>
    <w:p w:rsidR="00602304" w:rsidRDefault="007E69A5">
      <w:pPr>
        <w:widowControl/>
        <w:ind w:firstLineChars="200" w:firstLine="680"/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二、《贵州省</w:t>
      </w: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2022</w:t>
      </w: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年度艺术科学规划课题指南》（以下简称《课题指南》）聚焦构建中国特色哲学社会科学的重要基础和前沿问题，紧扣全省文化</w:t>
      </w:r>
      <w:r w:rsidR="006A04D9">
        <w:rPr>
          <w:rFonts w:ascii="Times New Roman" w:eastAsia="宋体" w:hAnsi="Times New Roman" w:cs="Times New Roman" w:hint="eastAsia"/>
          <w:kern w:val="0"/>
          <w:sz w:val="34"/>
          <w:szCs w:val="34"/>
        </w:rPr>
        <w:t>和</w:t>
      </w: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旅游及艺术事业建设发展实践中的重大理论和现实问题，设置了艺术基础理论、戏剧（含戏曲、话剧、歌剧、音乐剧、曲艺、木偶、皮影）等</w:t>
      </w: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7</w:t>
      </w: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个专题，共拟定</w:t>
      </w: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71</w:t>
      </w: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个选题供申请人参考。申请人可结合自身学术专长和研究基础等选择申报。</w:t>
      </w:r>
    </w:p>
    <w:p w:rsidR="00602304" w:rsidRDefault="007E69A5">
      <w:pPr>
        <w:widowControl/>
        <w:ind w:firstLineChars="200" w:firstLine="680"/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lastRenderedPageBreak/>
        <w:t>三、申报贵州省</w:t>
      </w: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2022</w:t>
      </w: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年度艺术科学规划课题，要坚持把双脚踏在大地上、把论文写在大地上，体现鲜明的时代特征、问题导向和创新意识，着力推出坚持正确方向、体现贵州乃至国家水准的优秀研究成果。基础研究要密切跟踪国内外学术发展和学科建设前沿动态，彰显贵州特色、突出贵州优势，着力推动学科体系、学术体系、话语体系建设和创新，具有主体性、原创性和较高的学术思想价值；应用研究要立足国家和我省事业发展需要，聚焦事关我省经济社会发展全局性、长期性和战略性的重大理论和现实问题，具有前瞻性、实践性和较高的决策参考价值。</w:t>
      </w:r>
    </w:p>
    <w:p w:rsidR="00602304" w:rsidRDefault="007E69A5">
      <w:pPr>
        <w:widowControl/>
        <w:ind w:firstLineChars="200" w:firstLine="680"/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四、申请人可对《课题指南》中的选题适当调整文字表述，也可结合自身研究兴趣和学术积累，在艺术学学科体系内自行设计题目。</w:t>
      </w:r>
    </w:p>
    <w:p w:rsidR="00602304" w:rsidRDefault="007E69A5">
      <w:pPr>
        <w:widowControl/>
        <w:ind w:firstLineChars="200" w:firstLine="680"/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五、课题研究要充分反映本学科及相关研究领域最新进展，力求居于学科前沿；要突出课题研究所涉及内容的广度和深度，鼓励跨学科跨单位跨地区整合资源、组织研究队伍开展综合研究。</w:t>
      </w:r>
    </w:p>
    <w:p w:rsidR="00602304" w:rsidRDefault="00602304">
      <w:pPr>
        <w:widowControl/>
        <w:jc w:val="left"/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602304">
      <w:pPr>
        <w:widowControl/>
        <w:jc w:val="left"/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602304">
      <w:pPr>
        <w:widowControl/>
        <w:jc w:val="left"/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7E69A5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一、艺术基础理论</w:t>
      </w:r>
    </w:p>
    <w:p w:rsidR="00602304" w:rsidRDefault="00602304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/>
          <w:kern w:val="0"/>
          <w:sz w:val="34"/>
          <w:szCs w:val="34"/>
        </w:rPr>
        <w:t>1</w:t>
      </w: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习近平新时代中国特色社会主义文化艺术重要论述研究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/>
          <w:kern w:val="0"/>
          <w:sz w:val="34"/>
          <w:szCs w:val="34"/>
        </w:rPr>
        <w:t>2</w:t>
      </w: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贵州革命文化史研究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/>
          <w:kern w:val="0"/>
          <w:sz w:val="34"/>
          <w:szCs w:val="34"/>
        </w:rPr>
        <w:t>3</w:t>
      </w: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新时代</w:t>
      </w:r>
      <w:r w:rsidR="003921D6">
        <w:rPr>
          <w:rFonts w:ascii="Times New Roman" w:eastAsia="宋体" w:hAnsi="Times New Roman" w:cs="Times New Roman"/>
          <w:kern w:val="0"/>
          <w:sz w:val="34"/>
          <w:szCs w:val="34"/>
        </w:rPr>
        <w:t>贵州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文艺评论研究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/>
          <w:kern w:val="0"/>
          <w:sz w:val="34"/>
          <w:szCs w:val="34"/>
        </w:rPr>
        <w:t>4</w:t>
      </w: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贵州传统艺术创造性转化与创新性发展研究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/>
          <w:kern w:val="0"/>
          <w:sz w:val="34"/>
          <w:szCs w:val="34"/>
        </w:rPr>
        <w:t>5</w:t>
      </w: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贵州少数民族艺术观念研究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/>
          <w:kern w:val="0"/>
          <w:sz w:val="34"/>
          <w:szCs w:val="34"/>
        </w:rPr>
        <w:t>6</w:t>
      </w: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贵州民间艺术研究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/>
          <w:kern w:val="0"/>
          <w:sz w:val="34"/>
          <w:szCs w:val="34"/>
        </w:rPr>
        <w:t>7</w:t>
      </w: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贵州艺术史（含断代、专题、区域）研究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/>
          <w:kern w:val="0"/>
          <w:sz w:val="34"/>
          <w:szCs w:val="34"/>
        </w:rPr>
        <w:t>8</w:t>
      </w: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旅游产业化中艺术政策、艺术管理及法律法规问题研究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/>
          <w:kern w:val="0"/>
          <w:sz w:val="34"/>
          <w:szCs w:val="34"/>
        </w:rPr>
        <w:t>9</w:t>
      </w: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贵州民族民间艺术与民族审美研究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/>
          <w:kern w:val="0"/>
          <w:sz w:val="34"/>
          <w:szCs w:val="34"/>
        </w:rPr>
        <w:t>10</w:t>
      </w: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艺术口述史理论与方法研究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/>
          <w:kern w:val="0"/>
          <w:sz w:val="34"/>
          <w:szCs w:val="34"/>
        </w:rPr>
        <w:t>11</w:t>
      </w: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艺术影像民族志研究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/>
          <w:kern w:val="0"/>
          <w:sz w:val="34"/>
          <w:szCs w:val="34"/>
        </w:rPr>
        <w:t>12</w:t>
      </w: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文化自信与贵州新时代文艺发展研究</w:t>
      </w:r>
    </w:p>
    <w:p w:rsidR="00602304" w:rsidRDefault="00602304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602304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602304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602304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602304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602304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7E69A5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二、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戏剧（含戏曲、话剧、歌剧、音乐剧、</w:t>
      </w:r>
    </w:p>
    <w:p w:rsidR="00602304" w:rsidRDefault="007E69A5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曲艺、木偶、皮影）</w:t>
      </w:r>
    </w:p>
    <w:p w:rsidR="00602304" w:rsidRDefault="00602304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/>
          <w:kern w:val="0"/>
          <w:sz w:val="34"/>
          <w:szCs w:val="34"/>
        </w:rPr>
        <w:t>1</w:t>
      </w: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3.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贵州少数民族戏剧研究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14.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贵州戏剧专题研究（艺术家、剧作家作品、戏剧舞台美术、戏剧表导演艺术等）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15.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贵州戏曲文献整理与研究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16.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贵州地方戏曲与地域文化关系研究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17.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贵州戏剧产业与市场研究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18.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贵州曲艺研究（曲艺艺术研究、曲艺发展与传播研究、曲艺文献整理与研究等）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19.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新媒体技术与贵州戏剧艺术创新发展研究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20.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贵州红色题材戏剧创作研究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21.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新时代</w:t>
      </w:r>
      <w:r w:rsidR="003921D6">
        <w:rPr>
          <w:rFonts w:ascii="Times New Roman" w:eastAsia="宋体" w:hAnsi="Times New Roman" w:cs="Times New Roman"/>
          <w:kern w:val="0"/>
          <w:sz w:val="34"/>
          <w:szCs w:val="34"/>
        </w:rPr>
        <w:t>贵州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现实题材戏剧创作研究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22.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贵州戏剧口述史研究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23.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贵州剧场生存现状研究</w:t>
      </w:r>
    </w:p>
    <w:p w:rsidR="00602304" w:rsidRDefault="00602304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602304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602304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602304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7E69A5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三、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电影、广播电视及新媒体艺术</w:t>
      </w:r>
    </w:p>
    <w:p w:rsidR="00602304" w:rsidRDefault="00602304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24.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新时代贵州影视创作研究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/>
          <w:kern w:val="0"/>
          <w:sz w:val="34"/>
          <w:szCs w:val="34"/>
        </w:rPr>
        <w:t>2</w:t>
      </w: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5.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新时代贵州影视批评研究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26.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贵州微电影现状与发展研究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27.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贵州红色题材电影、电视剧研究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28.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贵州文学作品改编影视作品研究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29.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贵州舞台作品影视化、数字化研究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30.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数字技术与贵州影视创作、产业发展研究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31.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贵州移动短视频现状与发展研究</w:t>
      </w:r>
    </w:p>
    <w:p w:rsidR="00602304" w:rsidRDefault="00602304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602304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602304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602304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602304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602304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602304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602304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602304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602304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7E69A5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四、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音乐</w:t>
      </w:r>
    </w:p>
    <w:p w:rsidR="00602304" w:rsidRDefault="00602304">
      <w:pPr>
        <w:widowControl/>
        <w:tabs>
          <w:tab w:val="left" w:pos="567"/>
        </w:tabs>
        <w:jc w:val="center"/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32.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贵州优秀传统音乐的传承与创新研究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33.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贵州红色音乐文化研究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34.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贵州音乐史研究（专题史、少数民族音乐史等）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35.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贵州民族民间器乐研究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36.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贵州音乐创作现状研究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37.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贵州民族民间音乐形态研究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38.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贵州音乐类非物质文化遗产保护的理论与实践研究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39.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贵州民族民间音乐与民族审美研究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40.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贵州民族民间音乐</w:t>
      </w:r>
      <w:r w:rsidR="003921D6">
        <w:rPr>
          <w:rFonts w:ascii="Times New Roman" w:eastAsia="宋体" w:hAnsi="Times New Roman" w:cs="Times New Roman" w:hint="eastAsia"/>
          <w:kern w:val="0"/>
          <w:sz w:val="34"/>
          <w:szCs w:val="34"/>
        </w:rPr>
        <w:t>助力</w:t>
      </w:r>
      <w:bookmarkStart w:id="0" w:name="_GoBack"/>
      <w:bookmarkEnd w:id="0"/>
      <w:r>
        <w:rPr>
          <w:rFonts w:ascii="Times New Roman" w:eastAsia="宋体" w:hAnsi="Times New Roman" w:cs="Times New Roman"/>
          <w:kern w:val="0"/>
          <w:sz w:val="34"/>
          <w:szCs w:val="34"/>
        </w:rPr>
        <w:t>乡村振兴研究</w:t>
      </w:r>
    </w:p>
    <w:p w:rsidR="00602304" w:rsidRDefault="00602304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602304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02304" w:rsidRDefault="00602304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02304" w:rsidRDefault="00602304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02304" w:rsidRDefault="00602304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02304" w:rsidRDefault="00602304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02304" w:rsidRDefault="00602304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02304" w:rsidRDefault="00602304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02304" w:rsidRDefault="00602304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02304" w:rsidRDefault="007E69A5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五、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舞蹈</w:t>
      </w:r>
    </w:p>
    <w:p w:rsidR="00602304" w:rsidRDefault="00602304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4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1</w:t>
      </w: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贵州舞蹈史研究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4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2</w:t>
      </w: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贵州民族民间舞蹈研究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4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3</w:t>
      </w: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贵州舞蹈创作与表演研究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/>
          <w:kern w:val="0"/>
          <w:sz w:val="34"/>
          <w:szCs w:val="34"/>
        </w:rPr>
        <w:t>4</w:t>
      </w: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4.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贵州群众舞蹈创作与活动研究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4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5</w:t>
      </w: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旅游视域中的贵州舞蹈文化研究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46.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数字技术下的舞蹈艺术研究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4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7</w:t>
      </w: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当代贵州杂技创作与传播研究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4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8</w:t>
      </w: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贵州杂技艺术史研究</w:t>
      </w:r>
    </w:p>
    <w:p w:rsidR="00602304" w:rsidRDefault="00602304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602304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602304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602304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602304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602304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602304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602304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602304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602304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7E69A5">
      <w:pPr>
        <w:widowControl/>
        <w:tabs>
          <w:tab w:val="left" w:pos="567"/>
        </w:tabs>
        <w:jc w:val="center"/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六、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美术及设计</w:t>
      </w:r>
    </w:p>
    <w:p w:rsidR="00602304" w:rsidRDefault="00602304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49.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贵州美术史专题研究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50.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贵州书法专题研究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51.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贵州民族建筑艺术专题研究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52.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贵州近现代美术研究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53.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贵州红色题材美术作品研究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54.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美术策展人才培养机制研究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55.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贵州民族题材美术作品传播研究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56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贵州艺术设计推动乡村振兴发展研究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57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贵州民族民间传统纹样研究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58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新时代的贵州文化产品创新发展研究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59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贵州城市公共环境景观设计研究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60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文旅融合背景下贵州工业遗产建筑研究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61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乡村振兴视野下贵州民族民间传统建筑研究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62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长征国家文化公园设计研究</w:t>
      </w:r>
    </w:p>
    <w:p w:rsidR="00602304" w:rsidRDefault="00602304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</w:p>
    <w:p w:rsidR="00602304" w:rsidRDefault="00602304">
      <w:pPr>
        <w:widowControl/>
        <w:tabs>
          <w:tab w:val="left" w:pos="567"/>
        </w:tabs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02304" w:rsidRDefault="00602304">
      <w:pPr>
        <w:widowControl/>
        <w:tabs>
          <w:tab w:val="left" w:pos="567"/>
        </w:tabs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02304" w:rsidRDefault="007E69A5">
      <w:pPr>
        <w:widowControl/>
        <w:tabs>
          <w:tab w:val="left" w:pos="567"/>
        </w:tabs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七、综合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63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贵州旅游产业化研究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64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贵州文艺作品践行社会主义核心价值观研究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65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文创助力贵州乡村旅游高质量发展研究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 xml:space="preserve"> 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66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贵州文化文物单位文化创意产品开发研究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67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贵州文化和旅游公共服务绩效评价指标体系研究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/>
          <w:kern w:val="0"/>
          <w:sz w:val="34"/>
          <w:szCs w:val="34"/>
        </w:rPr>
        <w:t>6</w:t>
      </w: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8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贵州非物质文化遗产保护与传承发展专题研究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69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贵州区域特色文化产业发展研究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70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贵州国有文化企业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“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双效统一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”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评价体系研究</w:t>
      </w:r>
    </w:p>
    <w:p w:rsidR="00602304" w:rsidRDefault="007E69A5">
      <w:pPr>
        <w:widowControl/>
        <w:tabs>
          <w:tab w:val="left" w:pos="567"/>
        </w:tabs>
        <w:rPr>
          <w:rFonts w:ascii="Times New Roman" w:eastAsia="宋体" w:hAnsi="Times New Roman" w:cs="Times New Roman"/>
          <w:kern w:val="0"/>
          <w:sz w:val="34"/>
          <w:szCs w:val="34"/>
        </w:rPr>
      </w:pPr>
      <w:r>
        <w:rPr>
          <w:rFonts w:ascii="Times New Roman" w:eastAsia="宋体" w:hAnsi="Times New Roman" w:cs="Times New Roman" w:hint="eastAsia"/>
          <w:kern w:val="0"/>
          <w:sz w:val="34"/>
          <w:szCs w:val="34"/>
        </w:rPr>
        <w:t>71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.</w:t>
      </w:r>
      <w:r>
        <w:rPr>
          <w:rFonts w:ascii="Times New Roman" w:eastAsia="宋体" w:hAnsi="Times New Roman" w:cs="Times New Roman"/>
          <w:kern w:val="0"/>
          <w:sz w:val="34"/>
          <w:szCs w:val="34"/>
        </w:rPr>
        <w:t>新时代贵州文化消费现状研究</w:t>
      </w:r>
    </w:p>
    <w:sectPr w:rsidR="00602304">
      <w:footerReference w:type="default" r:id="rId9"/>
      <w:pgSz w:w="11906" w:h="16838"/>
      <w:pgMar w:top="2098" w:right="1474" w:bottom="1984" w:left="1587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374" w:rsidRDefault="00F07374">
      <w:r>
        <w:separator/>
      </w:r>
    </w:p>
  </w:endnote>
  <w:endnote w:type="continuationSeparator" w:id="0">
    <w:p w:rsidR="00F07374" w:rsidRDefault="00F0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roma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304" w:rsidRDefault="0060230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304" w:rsidRDefault="00F0737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03.6pt;margin-top:-3.4pt;width:2in;height:21.55pt;z-index:251659264;mso-wrap-style:none;mso-position-horizontal-relative:margin;mso-width-relative:page;mso-height-relative:page" filled="f" stroked="f">
          <v:textbox inset="0,0,0,0">
            <w:txbxContent>
              <w:p w:rsidR="00602304" w:rsidRDefault="007E69A5">
                <w:pPr>
                  <w:pStyle w:val="a4"/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3921D6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- 9 -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374" w:rsidRDefault="00F07374">
      <w:r>
        <w:separator/>
      </w:r>
    </w:p>
  </w:footnote>
  <w:footnote w:type="continuationSeparator" w:id="0">
    <w:p w:rsidR="00F07374" w:rsidRDefault="00F07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commondata" w:val="eyJoZGlkIjoiYTgyYzVkNmJhYjgzYjJlOGIzNGIxODUxMzM2ODBjMmEifQ=="/>
  </w:docVars>
  <w:rsids>
    <w:rsidRoot w:val="00376FC5"/>
    <w:rsid w:val="93BBAB4A"/>
    <w:rsid w:val="972A41B4"/>
    <w:rsid w:val="BFFFC20F"/>
    <w:rsid w:val="DF476E3A"/>
    <w:rsid w:val="DFCFEF2A"/>
    <w:rsid w:val="DFF9076E"/>
    <w:rsid w:val="FEEB0095"/>
    <w:rsid w:val="000B48AF"/>
    <w:rsid w:val="00186961"/>
    <w:rsid w:val="00376FC5"/>
    <w:rsid w:val="003921D6"/>
    <w:rsid w:val="003A3E36"/>
    <w:rsid w:val="00403573"/>
    <w:rsid w:val="004534C3"/>
    <w:rsid w:val="00517F7A"/>
    <w:rsid w:val="00546782"/>
    <w:rsid w:val="00565480"/>
    <w:rsid w:val="00602304"/>
    <w:rsid w:val="006A04D9"/>
    <w:rsid w:val="006B7DE4"/>
    <w:rsid w:val="0076407F"/>
    <w:rsid w:val="007B39C1"/>
    <w:rsid w:val="007C1F1B"/>
    <w:rsid w:val="007E69A5"/>
    <w:rsid w:val="009927C0"/>
    <w:rsid w:val="0099749C"/>
    <w:rsid w:val="00A602A0"/>
    <w:rsid w:val="00B97478"/>
    <w:rsid w:val="00BC3BF7"/>
    <w:rsid w:val="00BE328B"/>
    <w:rsid w:val="00BF77FC"/>
    <w:rsid w:val="00C75A06"/>
    <w:rsid w:val="00C75B17"/>
    <w:rsid w:val="00CA39A6"/>
    <w:rsid w:val="00DB14DD"/>
    <w:rsid w:val="00E035AA"/>
    <w:rsid w:val="00E4439B"/>
    <w:rsid w:val="00EC0566"/>
    <w:rsid w:val="00F07374"/>
    <w:rsid w:val="03B8045A"/>
    <w:rsid w:val="106F441B"/>
    <w:rsid w:val="17F9029F"/>
    <w:rsid w:val="2B8702F4"/>
    <w:rsid w:val="2E5B025C"/>
    <w:rsid w:val="3B8FE9F0"/>
    <w:rsid w:val="3DCDDD5E"/>
    <w:rsid w:val="3F7FC716"/>
    <w:rsid w:val="4C88270C"/>
    <w:rsid w:val="51F36DF1"/>
    <w:rsid w:val="5FF9C5DB"/>
    <w:rsid w:val="6CFA350A"/>
    <w:rsid w:val="6D275A93"/>
    <w:rsid w:val="6EFD2B1D"/>
    <w:rsid w:val="6FB95C24"/>
    <w:rsid w:val="776E6DA9"/>
    <w:rsid w:val="79C1E9AC"/>
    <w:rsid w:val="7B1BF599"/>
    <w:rsid w:val="7B983E39"/>
    <w:rsid w:val="7E7E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18</cp:revision>
  <dcterms:created xsi:type="dcterms:W3CDTF">2021-06-11T11:17:00Z</dcterms:created>
  <dcterms:modified xsi:type="dcterms:W3CDTF">2022-11-02T05:49:00Z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1CFA5A65EFAB46458512FB7C6B02250F</vt:lpwstr>
  </property>
</Properties>
</file>