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2E9DD">
      <w:pPr>
        <w:spacing w:line="576" w:lineRule="exact"/>
        <w:jc w:val="center"/>
        <w:rPr>
          <w:rFonts w:ascii="方正小标宋简体" w:eastAsia="方正小标宋简体" w:cs="仿宋_GB2312"/>
          <w:kern w:val="0"/>
          <w:sz w:val="44"/>
          <w:szCs w:val="44"/>
        </w:rPr>
      </w:pPr>
      <w:r>
        <w:rPr>
          <w:rFonts w:hint="eastAsia" w:ascii="方正小标宋简体" w:eastAsia="方正小标宋简体" w:cs="仿宋_GB2312"/>
          <w:kern w:val="0"/>
          <w:sz w:val="44"/>
          <w:szCs w:val="44"/>
        </w:rPr>
        <w:t>酿酒工程学院转专业工作实施方案</w:t>
      </w:r>
    </w:p>
    <w:p w14:paraId="0ECF1013">
      <w:pPr>
        <w:spacing w:line="576" w:lineRule="exact"/>
        <w:jc w:val="center"/>
        <w:rPr>
          <w:rFonts w:ascii="方正小标宋简体" w:eastAsia="方正小标宋简体" w:cs="仿宋_GB2312"/>
          <w:kern w:val="0"/>
          <w:sz w:val="44"/>
          <w:szCs w:val="44"/>
        </w:rPr>
      </w:pPr>
    </w:p>
    <w:p w14:paraId="093A64CA">
      <w:pPr>
        <w:numPr>
          <w:ilvl w:val="0"/>
          <w:numId w:val="1"/>
        </w:numPr>
        <w:spacing w:line="576" w:lineRule="exact"/>
        <w:rPr>
          <w:rFonts w:hint="eastAsia" w:ascii="黑体" w:hAnsi="黑体" w:eastAsia="黑体"/>
          <w:b/>
          <w:sz w:val="32"/>
          <w:szCs w:val="32"/>
        </w:rPr>
      </w:pPr>
      <w:r>
        <w:rPr>
          <w:rFonts w:hint="eastAsia" w:ascii="黑体" w:hAnsi="黑体" w:eastAsia="黑体"/>
          <w:b/>
          <w:sz w:val="32"/>
          <w:szCs w:val="32"/>
        </w:rPr>
        <w:t>基本原则</w:t>
      </w:r>
    </w:p>
    <w:p w14:paraId="013D4370">
      <w:pPr>
        <w:widowControl/>
        <w:spacing w:line="576"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为建立科学规范的本科生转专业管理机制，保障人才培养质量与学生个性化发展需求的有机统一，根据教育部《普通高等学校学生管理规定》《茅台学院学生学籍管理规定》《茅台学院全日制本科学生转专业管理办法》等相关条款，结合学院学科建设实际、专业培养特色及教学资源配置情况，特制定</w:t>
      </w:r>
      <w:r>
        <w:rPr>
          <w:rFonts w:hint="eastAsia" w:ascii="仿宋_GB2312" w:hAnsi="仿宋_GB2312" w:eastAsia="仿宋_GB2312" w:cs="仿宋_GB2312"/>
          <w:color w:val="000000"/>
          <w:kern w:val="0"/>
          <w:sz w:val="32"/>
          <w:szCs w:val="32"/>
          <w:lang w:val="en-US" w:eastAsia="zh-CN" w:bidi="ar"/>
        </w:rPr>
        <w:t>此</w:t>
      </w:r>
      <w:r>
        <w:rPr>
          <w:rFonts w:hint="eastAsia" w:ascii="仿宋_GB2312" w:hAnsi="仿宋_GB2312" w:eastAsia="仿宋_GB2312" w:cs="仿宋_GB2312"/>
          <w:color w:val="000000"/>
          <w:kern w:val="0"/>
          <w:sz w:val="32"/>
          <w:szCs w:val="32"/>
          <w:lang w:bidi="ar"/>
        </w:rPr>
        <w:t>本科生转专业工作方案，旨在明确工作流程、规范操作标准，确保转专业工作公开、公平、公正、有序开展。</w:t>
      </w:r>
    </w:p>
    <w:p w14:paraId="4781C79B">
      <w:pPr>
        <w:widowControl/>
        <w:spacing w:line="576"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本转专业工作方案适用于具有我校学籍的2024级全日制本科学生。转专业工作严格遵循“公平、公正、公开”的原则，学生和专业双向选择。转专业工作按照规定程序进行，接受全校师生监督。</w:t>
      </w:r>
    </w:p>
    <w:p w14:paraId="47A611E2">
      <w:pPr>
        <w:rPr>
          <w:rFonts w:hint="eastAsia" w:ascii="黑体" w:hAnsi="黑体" w:eastAsia="黑体"/>
          <w:b/>
          <w:sz w:val="32"/>
          <w:szCs w:val="32"/>
        </w:rPr>
      </w:pPr>
      <w:r>
        <w:rPr>
          <w:rFonts w:hint="eastAsia" w:ascii="黑体" w:hAnsi="黑体" w:eastAsia="黑体"/>
          <w:b/>
          <w:sz w:val="32"/>
          <w:szCs w:val="32"/>
        </w:rPr>
        <w:t>二、基本要求</w:t>
      </w:r>
    </w:p>
    <w:p w14:paraId="713B18ED">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1.为规范转专业工作，保障教育教学秩序，申请转专业的学生必须严格遵循《茅台学院全日制本科学生转专业管理办法》相关规定。</w:t>
      </w:r>
    </w:p>
    <w:p w14:paraId="323A45B2">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.学生原专业的2024-2025 学年人才培养方案规定的</w:t>
      </w:r>
      <w:r>
        <w:rPr>
          <w:rFonts w:hint="eastAsia" w:ascii="仿宋_GB2312" w:hAnsi="仿宋_GB2312" w:eastAsia="仿宋_GB2312" w:cs="仿宋_GB2312"/>
          <w:sz w:val="32"/>
          <w:szCs w:val="32"/>
          <w:lang w:val="en-US" w:eastAsia="zh-CN"/>
        </w:rPr>
        <w:t>应修</w:t>
      </w:r>
      <w:r>
        <w:rPr>
          <w:rFonts w:hint="eastAsia" w:ascii="仿宋_GB2312" w:hAnsi="仿宋_GB2312" w:eastAsia="仿宋_GB2312" w:cs="仿宋_GB2312"/>
          <w:sz w:val="32"/>
          <w:szCs w:val="32"/>
        </w:rPr>
        <w:t>总学分，与拟申请转入专业的2024-2025 学年人才培养方案要求的</w:t>
      </w:r>
      <w:r>
        <w:rPr>
          <w:rFonts w:hint="eastAsia" w:ascii="仿宋_GB2312" w:hAnsi="仿宋_GB2312" w:eastAsia="仿宋_GB2312" w:cs="仿宋_GB2312"/>
          <w:sz w:val="32"/>
          <w:szCs w:val="32"/>
          <w:lang w:val="en-US" w:eastAsia="zh-CN"/>
        </w:rPr>
        <w:t>应修</w:t>
      </w:r>
      <w:r>
        <w:rPr>
          <w:rFonts w:hint="eastAsia" w:ascii="仿宋_GB2312" w:hAnsi="仿宋_GB2312" w:eastAsia="仿宋_GB2312" w:cs="仿宋_GB2312"/>
          <w:sz w:val="32"/>
          <w:szCs w:val="32"/>
        </w:rPr>
        <w:t>学分之间，二者的学分差异率不得超过25%</w:t>
      </w:r>
    </w:p>
    <w:p w14:paraId="2326639A">
      <w:pPr>
        <w:spacing w:line="576" w:lineRule="exact"/>
        <w:ind w:firstLine="320" w:firstLineChars="100"/>
        <w:rPr>
          <w:rFonts w:hint="eastAsia" w:ascii="Cambria Math" w:hAnsi="Cambria Math" w:eastAsia="仿宋_GB2312" w:cs="仿宋_GB2312"/>
          <w:i w:val="0"/>
          <w:iCs/>
          <w:sz w:val="32"/>
          <w:szCs w:val="32"/>
          <w:highlight w:val="none"/>
          <w:lang w:val="en-US" w:eastAsia="zh-CN"/>
        </w:rPr>
      </w:pPr>
      <w:r>
        <w:rPr>
          <w:rFonts w:hint="eastAsia" w:ascii="Cambria Math" w:hAnsi="Cambria Math" w:eastAsia="仿宋_GB2312" w:cs="仿宋_GB2312"/>
          <w:i w:val="0"/>
          <w:iCs/>
          <w:sz w:val="32"/>
          <w:szCs w:val="32"/>
          <w:highlight w:val="none"/>
          <w:lang w:val="en-US" w:eastAsia="zh-CN"/>
        </w:rPr>
        <w:t>（计算方法：（“差异课程学分数”/拟申请转入专业2024-2025学年人才培养方案应修课程学分数）≤25%；</w:t>
      </w:r>
    </w:p>
    <w:p w14:paraId="608602B3">
      <w:pPr>
        <w:spacing w:line="576" w:lineRule="exact"/>
        <w:ind w:firstLine="640" w:firstLineChars="200"/>
        <w:rPr>
          <w:rFonts w:hint="eastAsia" w:ascii="仿宋_GB2312" w:hAnsi="仿宋_GB2312" w:eastAsia="仿宋_GB2312" w:cs="仿宋_GB2312"/>
          <w:sz w:val="32"/>
          <w:szCs w:val="32"/>
          <w:highlight w:val="none"/>
        </w:rPr>
      </w:pPr>
      <w:r>
        <w:rPr>
          <w:rFonts w:hint="eastAsia" w:ascii="Cambria Math" w:hAnsi="Cambria Math" w:eastAsia="仿宋_GB2312" w:cs="仿宋_GB2312"/>
          <w:i w:val="0"/>
          <w:iCs/>
          <w:sz w:val="32"/>
          <w:szCs w:val="32"/>
          <w:highlight w:val="none"/>
          <w:lang w:val="en-US" w:eastAsia="zh-CN"/>
        </w:rPr>
        <w:t xml:space="preserve">其中：“差异课程学分数”是指 2024-2025 学年，学生原专业与拟申请转入专业人才培养方案中，任何课程号、课程名、学分、课程学时、课程属性存在不同的课程的学分总和 ） </w:t>
      </w:r>
    </w:p>
    <w:p w14:paraId="23BA9A57">
      <w:pPr>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3.本次方案仅针对 2024 级酿酒工程专业、葡萄与葡萄酒工程专业，不涉及 2024 级白酒酿造工程专业（“茅台实验班”）转专业工作。2024级白酒酿造工程专业的转专业遴选工作将严格依据学校后续正式文件要求另行组织实施。</w:t>
      </w:r>
    </w:p>
    <w:p w14:paraId="41BEB49E">
      <w:pPr>
        <w:numPr>
          <w:ilvl w:val="0"/>
          <w:numId w:val="2"/>
        </w:numPr>
        <w:rPr>
          <w:rFonts w:hint="eastAsia" w:ascii="黑体" w:hAnsi="黑体" w:eastAsia="黑体"/>
          <w:b/>
          <w:sz w:val="32"/>
          <w:szCs w:val="32"/>
        </w:rPr>
      </w:pPr>
      <w:r>
        <w:rPr>
          <w:rFonts w:hint="eastAsia" w:ascii="黑体" w:hAnsi="黑体" w:eastAsia="黑体"/>
          <w:b/>
          <w:sz w:val="32"/>
          <w:szCs w:val="32"/>
        </w:rPr>
        <w:t>接收人数</w:t>
      </w:r>
    </w:p>
    <w:tbl>
      <w:tblPr>
        <w:tblStyle w:val="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4500"/>
        <w:gridCol w:w="3228"/>
      </w:tblGrid>
      <w:tr w14:paraId="1927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33" w:type="pct"/>
            <w:noWrap w:val="0"/>
            <w:vAlign w:val="top"/>
          </w:tcPr>
          <w:p w14:paraId="171EC579">
            <w:pPr>
              <w:jc w:val="center"/>
              <w:rPr>
                <w:rFonts w:ascii="仿宋" w:hAnsi="仿宋" w:eastAsia="仿宋"/>
                <w:b/>
                <w:bCs/>
                <w:sz w:val="28"/>
                <w:szCs w:val="28"/>
              </w:rPr>
            </w:pPr>
            <w:r>
              <w:rPr>
                <w:rFonts w:hint="eastAsia" w:ascii="仿宋" w:hAnsi="仿宋" w:eastAsia="仿宋"/>
                <w:b/>
                <w:bCs/>
                <w:sz w:val="28"/>
                <w:szCs w:val="28"/>
              </w:rPr>
              <w:t>序号</w:t>
            </w:r>
          </w:p>
        </w:tc>
        <w:tc>
          <w:tcPr>
            <w:tcW w:w="2484" w:type="pct"/>
            <w:noWrap w:val="0"/>
            <w:vAlign w:val="top"/>
          </w:tcPr>
          <w:p w14:paraId="6AF02807">
            <w:pPr>
              <w:jc w:val="center"/>
              <w:rPr>
                <w:rFonts w:ascii="仿宋" w:hAnsi="仿宋" w:eastAsia="仿宋"/>
                <w:b/>
                <w:bCs/>
                <w:sz w:val="28"/>
                <w:szCs w:val="28"/>
              </w:rPr>
            </w:pPr>
            <w:r>
              <w:rPr>
                <w:rFonts w:hint="eastAsia" w:ascii="仿宋" w:hAnsi="仿宋" w:eastAsia="仿宋"/>
                <w:b/>
                <w:bCs/>
                <w:sz w:val="28"/>
                <w:szCs w:val="28"/>
              </w:rPr>
              <w:t>专业名称</w:t>
            </w:r>
          </w:p>
        </w:tc>
        <w:tc>
          <w:tcPr>
            <w:tcW w:w="1782" w:type="pct"/>
            <w:noWrap w:val="0"/>
            <w:vAlign w:val="top"/>
          </w:tcPr>
          <w:p w14:paraId="46947214">
            <w:pPr>
              <w:jc w:val="center"/>
              <w:rPr>
                <w:rFonts w:ascii="仿宋" w:hAnsi="仿宋" w:eastAsia="仿宋"/>
                <w:b/>
                <w:bCs/>
                <w:sz w:val="28"/>
                <w:szCs w:val="28"/>
              </w:rPr>
            </w:pPr>
            <w:r>
              <w:rPr>
                <w:rFonts w:hint="eastAsia" w:ascii="仿宋" w:hAnsi="仿宋" w:eastAsia="仿宋"/>
                <w:b/>
                <w:bCs/>
                <w:sz w:val="28"/>
                <w:szCs w:val="28"/>
              </w:rPr>
              <w:t>接收人数</w:t>
            </w:r>
          </w:p>
        </w:tc>
      </w:tr>
      <w:tr w14:paraId="52CAB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pct"/>
            <w:noWrap w:val="0"/>
            <w:vAlign w:val="center"/>
          </w:tcPr>
          <w:p w14:paraId="6990CE77">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p>
        </w:tc>
        <w:tc>
          <w:tcPr>
            <w:tcW w:w="2484" w:type="pct"/>
            <w:noWrap w:val="0"/>
            <w:vAlign w:val="center"/>
          </w:tcPr>
          <w:p w14:paraId="2780A54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2024级酿酒工程专业</w:t>
            </w:r>
          </w:p>
        </w:tc>
        <w:tc>
          <w:tcPr>
            <w:tcW w:w="1782" w:type="pct"/>
            <w:noWrap w:val="0"/>
            <w:vAlign w:val="center"/>
          </w:tcPr>
          <w:p w14:paraId="3B72CE3A">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3人</w:t>
            </w:r>
          </w:p>
        </w:tc>
      </w:tr>
      <w:tr w14:paraId="36874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pct"/>
            <w:noWrap w:val="0"/>
            <w:vAlign w:val="center"/>
          </w:tcPr>
          <w:p w14:paraId="6EAD9D72">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p>
        </w:tc>
        <w:tc>
          <w:tcPr>
            <w:tcW w:w="2484" w:type="pct"/>
            <w:noWrap w:val="0"/>
            <w:vAlign w:val="center"/>
          </w:tcPr>
          <w:p w14:paraId="10A06FB4">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2024级葡萄与葡萄酒工程专业</w:t>
            </w:r>
          </w:p>
        </w:tc>
        <w:tc>
          <w:tcPr>
            <w:tcW w:w="1782" w:type="pct"/>
            <w:noWrap w:val="0"/>
            <w:vAlign w:val="center"/>
          </w:tcPr>
          <w:p w14:paraId="4B5B932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1人</w:t>
            </w:r>
          </w:p>
        </w:tc>
      </w:tr>
    </w:tbl>
    <w:p w14:paraId="27178D8E">
      <w:pPr>
        <w:rPr>
          <w:rFonts w:ascii="仿宋" w:hAnsi="仿宋" w:eastAsia="仿宋"/>
          <w:sz w:val="32"/>
          <w:szCs w:val="32"/>
        </w:rPr>
      </w:pPr>
    </w:p>
    <w:p w14:paraId="44962B69">
      <w:pPr>
        <w:numPr>
          <w:ilvl w:val="0"/>
          <w:numId w:val="2"/>
        </w:numPr>
        <w:rPr>
          <w:rFonts w:hint="eastAsia" w:ascii="黑体" w:hAnsi="黑体" w:eastAsia="黑体"/>
          <w:b/>
          <w:sz w:val="32"/>
          <w:szCs w:val="32"/>
        </w:rPr>
      </w:pPr>
      <w:r>
        <w:rPr>
          <w:rFonts w:hint="eastAsia" w:ascii="黑体" w:hAnsi="黑体" w:eastAsia="黑体"/>
          <w:b/>
          <w:sz w:val="32"/>
          <w:szCs w:val="32"/>
        </w:rPr>
        <w:t>申请材料</w:t>
      </w:r>
    </w:p>
    <w:p w14:paraId="21F81194">
      <w:pPr>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提交《茅台学院本科生转专业申请审批表》、承诺书</w:t>
      </w:r>
    </w:p>
    <w:p w14:paraId="6EA007D3">
      <w:pPr>
        <w:numPr>
          <w:ilvl w:val="0"/>
          <w:numId w:val="2"/>
        </w:numPr>
        <w:rPr>
          <w:rFonts w:hint="eastAsia" w:ascii="黑体" w:hAnsi="黑体" w:eastAsia="黑体"/>
          <w:b/>
          <w:sz w:val="32"/>
          <w:szCs w:val="32"/>
        </w:rPr>
      </w:pPr>
      <w:r>
        <w:rPr>
          <w:rFonts w:hint="eastAsia" w:ascii="黑体" w:hAnsi="黑体" w:eastAsia="黑体"/>
          <w:b/>
          <w:sz w:val="32"/>
          <w:szCs w:val="32"/>
        </w:rPr>
        <w:t>考核评分标准</w:t>
      </w:r>
    </w:p>
    <w:p w14:paraId="4E6F9033">
      <w:pPr>
        <w:numPr>
          <w:ilvl w:val="0"/>
          <w:numId w:val="3"/>
        </w:numPr>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考核方式</w:t>
      </w:r>
    </w:p>
    <w:p w14:paraId="27341402">
      <w:pPr>
        <w:numPr>
          <w:ilvl w:val="0"/>
          <w:numId w:val="4"/>
        </w:numPr>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本学院转专业考核分为初试和复试考核。</w:t>
      </w:r>
    </w:p>
    <w:p w14:paraId="65F6AEC7">
      <w:pPr>
        <w:numPr>
          <w:ilvl w:val="0"/>
          <w:numId w:val="4"/>
        </w:numPr>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初试以笔试形式开展，占最终考核比重60%。初试笔试科目为数学、英语和化学。各考试科目满分为100分，若有任何一科考试科目低于60分，视为初试不合格，不可进入复试。</w:t>
      </w:r>
      <w:r>
        <w:rPr>
          <w:rFonts w:hint="eastAsia" w:ascii="仿宋_GB2312" w:hAnsi="仿宋_GB2312" w:eastAsia="仿宋_GB2312" w:cs="仿宋_GB2312"/>
          <w:bCs/>
          <w:sz w:val="32"/>
          <w:szCs w:val="32"/>
          <w:lang w:val="en-US" w:eastAsia="zh-CN"/>
        </w:rPr>
        <w:t>从初试合格的学生中，按照拟接收学生数与进入复试学生数比例为1：1.5的比例确定进入复试环节的名单。</w:t>
      </w:r>
    </w:p>
    <w:p w14:paraId="7A1E80DA">
      <w:pPr>
        <w:numPr>
          <w:ilvl w:val="0"/>
          <w:numId w:val="4"/>
        </w:numPr>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复试以面试形式开展，占考核比重40%。面试以百分制形式打分，面试内容为拟转入专业的该专业知识。面试分数低于60分者视为复试不合格，不参与最终考核排名。</w:t>
      </w:r>
    </w:p>
    <w:p w14:paraId="52D10057">
      <w:pPr>
        <w:numPr>
          <w:ilvl w:val="0"/>
          <w:numId w:val="4"/>
        </w:numPr>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最终考核结果以百分制形式呈现，由初试结果（占60%）+复试结果（占40%）组成，以最终考核成绩由高到低依次排序并从优录取。</w:t>
      </w:r>
    </w:p>
    <w:p w14:paraId="56F01D71">
      <w:pPr>
        <w:rPr>
          <w:rFonts w:hint="eastAsia" w:ascii="黑体" w:hAnsi="黑体" w:eastAsia="黑体"/>
          <w:b/>
          <w:sz w:val="32"/>
          <w:szCs w:val="32"/>
        </w:rPr>
      </w:pPr>
      <w:r>
        <w:rPr>
          <w:rFonts w:hint="eastAsia" w:ascii="黑体" w:hAnsi="黑体" w:eastAsia="黑体"/>
          <w:b/>
          <w:sz w:val="32"/>
          <w:szCs w:val="32"/>
        </w:rPr>
        <w:t>六、考核要求和范围</w:t>
      </w:r>
    </w:p>
    <w:p w14:paraId="74A4629A">
      <w:pPr>
        <w:spacing w:line="576" w:lineRule="exac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（一）初试</w:t>
      </w:r>
    </w:p>
    <w:p w14:paraId="6B9C5F9F">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1.笔试形式：考试（闭卷）</w:t>
      </w:r>
    </w:p>
    <w:p w14:paraId="6349AB27">
      <w:pPr>
        <w:spacing w:line="576"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2.笔试科目：数学、英语、化学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均为大一学年学习内容）</w:t>
      </w:r>
    </w:p>
    <w:p w14:paraId="0E37FDEC">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3.笔试环节由酿酒工程学院负责组织，由教务部协调通识教育学院命制数学和英语试题，酿酒工程学院命制化学试题。</w:t>
      </w:r>
    </w:p>
    <w:p w14:paraId="36920501">
      <w:pPr>
        <w:spacing w:line="576" w:lineRule="exact"/>
        <w:ind w:firstLine="640" w:firstLineChars="200"/>
        <w:rPr>
          <w:rFonts w:hint="eastAsia" w:ascii="仿宋" w:hAnsi="仿宋" w:eastAsia="仿宋"/>
          <w:sz w:val="32"/>
          <w:szCs w:val="32"/>
        </w:rPr>
      </w:pPr>
      <w:r>
        <w:rPr>
          <w:rFonts w:hint="eastAsia" w:ascii="仿宋_GB2312" w:hAnsi="仿宋_GB2312" w:eastAsia="仿宋_GB2312" w:cs="仿宋_GB2312"/>
          <w:sz w:val="32"/>
          <w:szCs w:val="32"/>
        </w:rPr>
        <w:t>4.酿酒工程学院组织考试并确保命题和考试过程严谨规范。具体考试大纲和相关注意事项，以选拔前发布的考试通知为准。</w:t>
      </w:r>
    </w:p>
    <w:p w14:paraId="298944B4">
      <w:pPr>
        <w:spacing w:line="576" w:lineRule="exac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（二）复试</w:t>
      </w:r>
    </w:p>
    <w:p w14:paraId="321A9CE4">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1.复试形式：面试 </w:t>
      </w:r>
    </w:p>
    <w:p w14:paraId="477E2A77">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2.复试内容:申请转入专业的专业知识。</w:t>
      </w:r>
    </w:p>
    <w:p w14:paraId="039F5D93">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3.复试环节由酿酒工程学院负责组织，确保考生的专业能力面试科学合理。复试名单在初试后根据初试成绩予以公布，具体的专业面试等注意事项，以选拔前发布的复试通知为准。</w:t>
      </w:r>
    </w:p>
    <w:p w14:paraId="28C82C85">
      <w:pPr>
        <w:numPr>
          <w:ilvl w:val="0"/>
          <w:numId w:val="5"/>
        </w:num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考核时间与地点</w:t>
      </w:r>
    </w:p>
    <w:tbl>
      <w:tblPr>
        <w:tblStyle w:val="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14"/>
        <w:gridCol w:w="1970"/>
        <w:gridCol w:w="2972"/>
      </w:tblGrid>
      <w:tr w14:paraId="0771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noWrap w:val="0"/>
            <w:vAlign w:val="top"/>
          </w:tcPr>
          <w:p w14:paraId="06C93A8C">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申请专业</w:t>
            </w:r>
          </w:p>
        </w:tc>
        <w:tc>
          <w:tcPr>
            <w:tcW w:w="1087" w:type="pct"/>
            <w:noWrap w:val="0"/>
            <w:vAlign w:val="top"/>
          </w:tcPr>
          <w:p w14:paraId="2B54D12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考点</w:t>
            </w:r>
          </w:p>
        </w:tc>
        <w:tc>
          <w:tcPr>
            <w:tcW w:w="1640" w:type="pct"/>
            <w:noWrap w:val="0"/>
            <w:vAlign w:val="top"/>
          </w:tcPr>
          <w:p w14:paraId="09F035D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时间</w:t>
            </w:r>
          </w:p>
        </w:tc>
      </w:tr>
      <w:tr w14:paraId="1EBFF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noWrap w:val="0"/>
            <w:vAlign w:val="center"/>
          </w:tcPr>
          <w:p w14:paraId="5BF6A90D">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2024级酿酒工程</w:t>
            </w:r>
          </w:p>
        </w:tc>
        <w:tc>
          <w:tcPr>
            <w:tcW w:w="1087" w:type="pct"/>
            <w:noWrap w:val="0"/>
            <w:vAlign w:val="center"/>
          </w:tcPr>
          <w:p w14:paraId="0737B27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报国楼</w:t>
            </w:r>
          </w:p>
        </w:tc>
        <w:tc>
          <w:tcPr>
            <w:tcW w:w="1640" w:type="pct"/>
            <w:noWrap w:val="0"/>
            <w:vAlign w:val="center"/>
          </w:tcPr>
          <w:p w14:paraId="1254592A">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2025年8月-9月</w:t>
            </w:r>
          </w:p>
        </w:tc>
      </w:tr>
      <w:tr w14:paraId="59650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noWrap w:val="0"/>
            <w:vAlign w:val="center"/>
          </w:tcPr>
          <w:p w14:paraId="0DFE05F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2024级葡萄与葡萄酒工程</w:t>
            </w:r>
          </w:p>
        </w:tc>
        <w:tc>
          <w:tcPr>
            <w:tcW w:w="1087" w:type="pct"/>
            <w:noWrap w:val="0"/>
            <w:vAlign w:val="center"/>
          </w:tcPr>
          <w:p w14:paraId="3931997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报国楼</w:t>
            </w:r>
          </w:p>
        </w:tc>
        <w:tc>
          <w:tcPr>
            <w:tcW w:w="1640" w:type="pct"/>
            <w:noWrap w:val="0"/>
            <w:vAlign w:val="center"/>
          </w:tcPr>
          <w:p w14:paraId="65E3B30D">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2025年8月-9月</w:t>
            </w:r>
          </w:p>
        </w:tc>
      </w:tr>
    </w:tbl>
    <w:p w14:paraId="2CFAF439">
      <w:pPr>
        <w:rPr>
          <w:rFonts w:hint="eastAsia" w:ascii="楷体" w:hAnsi="楷体" w:eastAsia="楷体"/>
          <w:sz w:val="32"/>
          <w:szCs w:val="32"/>
        </w:rPr>
      </w:pPr>
    </w:p>
    <w:p w14:paraId="495B84F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（具体考核时间和地点以下学期实际通知日期为准）</w:t>
      </w:r>
    </w:p>
    <w:p w14:paraId="38C10B72">
      <w:pPr>
        <w:rPr>
          <w:rFonts w:hint="eastAsia" w:ascii="黑体" w:hAnsi="黑体" w:eastAsia="黑体"/>
          <w:b/>
          <w:sz w:val="32"/>
          <w:szCs w:val="32"/>
        </w:rPr>
      </w:pPr>
      <w:r>
        <w:rPr>
          <w:rFonts w:hint="eastAsia" w:ascii="黑体" w:hAnsi="黑体" w:eastAsia="黑体"/>
          <w:b/>
          <w:sz w:val="32"/>
          <w:szCs w:val="32"/>
        </w:rPr>
        <w:t>七、工作程序</w:t>
      </w:r>
    </w:p>
    <w:p w14:paraId="33678572">
      <w:pPr>
        <w:spacing w:line="576"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1.成立转专业工作小组，拟定工作组成员和分工</w:t>
      </w:r>
      <w:r>
        <w:rPr>
          <w:rFonts w:hint="eastAsia" w:ascii="仿宋_GB2312" w:hAnsi="仿宋_GB2312" w:eastAsia="仿宋_GB2312" w:cs="仿宋_GB2312"/>
          <w:sz w:val="32"/>
          <w:szCs w:val="32"/>
          <w:lang w:eastAsia="zh-CN"/>
        </w:rPr>
        <w:t>；</w:t>
      </w:r>
    </w:p>
    <w:p w14:paraId="3BFAAC24">
      <w:pPr>
        <w:spacing w:line="576"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2.组织教师审核学生申请材料、出卷</w:t>
      </w:r>
      <w:r>
        <w:rPr>
          <w:rFonts w:hint="eastAsia" w:ascii="仿宋_GB2312" w:hAnsi="仿宋_GB2312" w:eastAsia="仿宋_GB2312" w:cs="仿宋_GB2312"/>
          <w:sz w:val="32"/>
          <w:szCs w:val="32"/>
          <w:lang w:eastAsia="zh-CN"/>
        </w:rPr>
        <w:t>；</w:t>
      </w:r>
    </w:p>
    <w:p w14:paraId="772DE860">
      <w:pPr>
        <w:spacing w:line="576"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3.组织考试</w:t>
      </w:r>
      <w:r>
        <w:rPr>
          <w:rFonts w:hint="eastAsia" w:ascii="仿宋_GB2312" w:hAnsi="仿宋_GB2312" w:eastAsia="仿宋_GB2312" w:cs="仿宋_GB2312"/>
          <w:sz w:val="32"/>
          <w:szCs w:val="32"/>
          <w:lang w:eastAsia="zh-CN"/>
        </w:rPr>
        <w:t>；</w:t>
      </w:r>
    </w:p>
    <w:p w14:paraId="22B80A2E">
      <w:pPr>
        <w:spacing w:line="576"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4.在学院网站上公布复试名单</w:t>
      </w:r>
      <w:r>
        <w:rPr>
          <w:rFonts w:hint="eastAsia" w:ascii="仿宋_GB2312" w:hAnsi="仿宋_GB2312" w:eastAsia="仿宋_GB2312" w:cs="仿宋_GB2312"/>
          <w:sz w:val="32"/>
          <w:szCs w:val="32"/>
          <w:lang w:eastAsia="zh-CN"/>
        </w:rPr>
        <w:t>；</w:t>
      </w:r>
    </w:p>
    <w:p w14:paraId="4FE64988">
      <w:pPr>
        <w:spacing w:line="576"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5.组织复试</w:t>
      </w:r>
      <w:r>
        <w:rPr>
          <w:rFonts w:hint="eastAsia" w:ascii="仿宋_GB2312" w:hAnsi="仿宋_GB2312" w:eastAsia="仿宋_GB2312" w:cs="仿宋_GB2312"/>
          <w:sz w:val="32"/>
          <w:szCs w:val="32"/>
          <w:lang w:eastAsia="zh-CN"/>
        </w:rPr>
        <w:t>；</w:t>
      </w:r>
    </w:p>
    <w:p w14:paraId="5FCA2D83">
      <w:pPr>
        <w:spacing w:line="576"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6.召开会议讨论拟接收名单</w:t>
      </w:r>
      <w:r>
        <w:rPr>
          <w:rFonts w:hint="eastAsia" w:ascii="仿宋_GB2312" w:hAnsi="仿宋_GB2312" w:eastAsia="仿宋_GB2312" w:cs="仿宋_GB2312"/>
          <w:sz w:val="32"/>
          <w:szCs w:val="32"/>
          <w:lang w:eastAsia="zh-CN"/>
        </w:rPr>
        <w:t>；</w:t>
      </w:r>
    </w:p>
    <w:p w14:paraId="6EB671CA">
      <w:pPr>
        <w:spacing w:line="576"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7.在学院网站上对拟接收名单进行公示</w:t>
      </w:r>
      <w:r>
        <w:rPr>
          <w:rFonts w:hint="eastAsia" w:ascii="仿宋_GB2312" w:hAnsi="仿宋_GB2312" w:eastAsia="仿宋_GB2312" w:cs="仿宋_GB2312"/>
          <w:sz w:val="32"/>
          <w:szCs w:val="32"/>
          <w:lang w:eastAsia="zh-CN"/>
        </w:rPr>
        <w:t>；</w:t>
      </w:r>
    </w:p>
    <w:p w14:paraId="3CE60DC4">
      <w:pPr>
        <w:spacing w:line="576"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8.报送拟接收名单给教务部</w:t>
      </w:r>
      <w:r>
        <w:rPr>
          <w:rFonts w:hint="eastAsia" w:ascii="仿宋_GB2312" w:hAnsi="仿宋_GB2312" w:eastAsia="仿宋_GB2312" w:cs="仿宋_GB2312"/>
          <w:sz w:val="32"/>
          <w:szCs w:val="32"/>
          <w:lang w:eastAsia="zh-CN"/>
        </w:rPr>
        <w:t>。</w:t>
      </w:r>
    </w:p>
    <w:p w14:paraId="761B9B6E">
      <w:pPr>
        <w:rPr>
          <w:rFonts w:hint="eastAsia" w:ascii="黑体" w:hAnsi="黑体" w:eastAsia="黑体"/>
          <w:b/>
          <w:sz w:val="32"/>
          <w:szCs w:val="32"/>
        </w:rPr>
      </w:pPr>
      <w:r>
        <w:rPr>
          <w:rFonts w:hint="eastAsia" w:ascii="黑体" w:hAnsi="黑体" w:eastAsia="黑体"/>
          <w:b/>
          <w:sz w:val="32"/>
          <w:szCs w:val="32"/>
        </w:rPr>
        <w:t>八．学校公示后录取学生工作流程</w:t>
      </w:r>
    </w:p>
    <w:p w14:paraId="1FC9D84B">
      <w:pPr>
        <w:numPr>
          <w:ilvl w:val="0"/>
          <w:numId w:val="6"/>
        </w:numPr>
        <w:spacing w:line="576"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及时通知学生到本学院报到，做好学业指导和专业教育。</w:t>
      </w:r>
    </w:p>
    <w:p w14:paraId="45F0B8D7">
      <w:pPr>
        <w:numPr>
          <w:ilvl w:val="0"/>
          <w:numId w:val="6"/>
        </w:numPr>
        <w:spacing w:line="576"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指导学生根据当前人才培养方案做好课程置换和补修等相关事宜。</w:t>
      </w:r>
    </w:p>
    <w:p w14:paraId="5FBD1267">
      <w:pPr>
        <w:numPr>
          <w:ilvl w:val="0"/>
          <w:numId w:val="6"/>
        </w:numPr>
        <w:spacing w:line="576"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对转专业学生安排住宿。</w:t>
      </w:r>
    </w:p>
    <w:p w14:paraId="5950FB28">
      <w:pPr>
        <w:numPr>
          <w:ilvl w:val="0"/>
          <w:numId w:val="6"/>
        </w:numPr>
        <w:spacing w:line="576"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及时到财务管理部缴纳学费。</w:t>
      </w:r>
    </w:p>
    <w:p w14:paraId="03584D07">
      <w:pPr>
        <w:numPr>
          <w:ilvl w:val="0"/>
          <w:numId w:val="6"/>
        </w:numPr>
        <w:spacing w:line="576"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及时向学校教务部、党委学生工作部等相关部门报备，完成学籍变更等程序性工作。</w:t>
      </w:r>
    </w:p>
    <w:p w14:paraId="61E337B5">
      <w:pPr>
        <w:numPr>
          <w:ilvl w:val="0"/>
          <w:numId w:val="7"/>
        </w:numPr>
        <w:rPr>
          <w:rFonts w:hint="eastAsia" w:ascii="黑体" w:hAnsi="黑体" w:eastAsia="黑体"/>
          <w:b/>
          <w:sz w:val="32"/>
          <w:szCs w:val="32"/>
        </w:rPr>
      </w:pPr>
      <w:r>
        <w:rPr>
          <w:rFonts w:hint="eastAsia" w:ascii="黑体" w:hAnsi="黑体" w:eastAsia="黑体"/>
          <w:b/>
          <w:sz w:val="32"/>
          <w:szCs w:val="32"/>
        </w:rPr>
        <w:t>本学院转专业工作小组名单</w:t>
      </w:r>
    </w:p>
    <w:tbl>
      <w:tblPr>
        <w:tblStyle w:val="4"/>
        <w:tblW w:w="52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3900"/>
        <w:gridCol w:w="2200"/>
        <w:gridCol w:w="2221"/>
      </w:tblGrid>
      <w:tr w14:paraId="020F5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57" w:type="pct"/>
            <w:noWrap w:val="0"/>
            <w:vAlign w:val="top"/>
          </w:tcPr>
          <w:p w14:paraId="0462B6AB">
            <w:pPr>
              <w:jc w:val="center"/>
              <w:rPr>
                <w:rFonts w:hint="eastAsia" w:ascii="仿宋_GB2312" w:hAnsi="仿宋_GB2312" w:eastAsia="仿宋_GB2312" w:cs="仿宋_GB2312"/>
                <w:bCs/>
                <w:sz w:val="32"/>
                <w:szCs w:val="32"/>
              </w:rPr>
            </w:pPr>
            <w:r>
              <w:rPr>
                <w:rFonts w:hint="eastAsia" w:ascii="仿宋_GB2312" w:hAnsi="仿宋_GB2312" w:eastAsia="仿宋_GB2312" w:cs="仿宋_GB2312"/>
                <w:bCs/>
                <w:spacing w:val="160"/>
                <w:kern w:val="0"/>
                <w:sz w:val="32"/>
                <w:szCs w:val="32"/>
                <w:fitText w:val="960" w:id="1262487817"/>
              </w:rPr>
              <w:t>姓</w:t>
            </w:r>
            <w:r>
              <w:rPr>
                <w:rFonts w:hint="eastAsia" w:ascii="仿宋_GB2312" w:hAnsi="仿宋_GB2312" w:eastAsia="仿宋_GB2312" w:cs="仿宋_GB2312"/>
                <w:bCs/>
                <w:spacing w:val="0"/>
                <w:kern w:val="0"/>
                <w:sz w:val="32"/>
                <w:szCs w:val="32"/>
                <w:fitText w:val="960" w:id="1262487817"/>
              </w:rPr>
              <w:t>名</w:t>
            </w:r>
          </w:p>
        </w:tc>
        <w:tc>
          <w:tcPr>
            <w:tcW w:w="2035" w:type="pct"/>
            <w:noWrap w:val="0"/>
            <w:vAlign w:val="top"/>
          </w:tcPr>
          <w:p w14:paraId="6A1E5E95">
            <w:pPr>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负责内容</w:t>
            </w:r>
          </w:p>
        </w:tc>
        <w:tc>
          <w:tcPr>
            <w:tcW w:w="1148" w:type="pct"/>
            <w:noWrap w:val="0"/>
            <w:vAlign w:val="top"/>
          </w:tcPr>
          <w:p w14:paraId="1F511AAB">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拟完成时间</w:t>
            </w:r>
          </w:p>
        </w:tc>
        <w:tc>
          <w:tcPr>
            <w:tcW w:w="1159" w:type="pct"/>
            <w:noWrap w:val="0"/>
            <w:vAlign w:val="top"/>
          </w:tcPr>
          <w:p w14:paraId="17691E80">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联系方式</w:t>
            </w:r>
          </w:p>
        </w:tc>
      </w:tr>
      <w:tr w14:paraId="21A65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57" w:type="pct"/>
            <w:noWrap w:val="0"/>
            <w:vAlign w:val="top"/>
          </w:tcPr>
          <w:p w14:paraId="1266420F">
            <w:pPr>
              <w:jc w:val="center"/>
              <w:rPr>
                <w:rFonts w:ascii="仿宋_GB2312" w:hAnsi="仿宋_GB2312" w:eastAsia="仿宋_GB2312" w:cs="仿宋_GB2312"/>
                <w:bCs/>
                <w:sz w:val="32"/>
                <w:szCs w:val="32"/>
              </w:rPr>
            </w:pPr>
            <w:r>
              <w:rPr>
                <w:rFonts w:hint="eastAsia" w:ascii="仿宋_GB2312" w:hAnsi="仿宋_GB2312" w:eastAsia="仿宋_GB2312" w:cs="仿宋_GB2312"/>
                <w:bCs/>
                <w:spacing w:val="160"/>
                <w:kern w:val="0"/>
                <w:sz w:val="32"/>
                <w:szCs w:val="32"/>
                <w:fitText w:val="960" w:id="1262487817"/>
              </w:rPr>
              <w:t>刘</w:t>
            </w:r>
            <w:r>
              <w:rPr>
                <w:rFonts w:hint="eastAsia" w:ascii="仿宋_GB2312" w:hAnsi="仿宋_GB2312" w:eastAsia="仿宋_GB2312" w:cs="仿宋_GB2312"/>
                <w:bCs/>
                <w:spacing w:val="0"/>
                <w:kern w:val="0"/>
                <w:sz w:val="32"/>
                <w:szCs w:val="32"/>
                <w:fitText w:val="960" w:id="1262487817"/>
              </w:rPr>
              <w:t>京</w:t>
            </w:r>
          </w:p>
        </w:tc>
        <w:tc>
          <w:tcPr>
            <w:tcW w:w="2035" w:type="pct"/>
            <w:noWrap w:val="0"/>
            <w:vAlign w:val="top"/>
          </w:tcPr>
          <w:p w14:paraId="606770C6">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总负责人</w:t>
            </w:r>
          </w:p>
        </w:tc>
        <w:tc>
          <w:tcPr>
            <w:tcW w:w="1148" w:type="pct"/>
            <w:noWrap w:val="0"/>
            <w:vAlign w:val="top"/>
          </w:tcPr>
          <w:p w14:paraId="5BE742F8">
            <w:pPr>
              <w:jc w:val="center"/>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2025年9月</w:t>
            </w:r>
          </w:p>
        </w:tc>
        <w:tc>
          <w:tcPr>
            <w:tcW w:w="1159" w:type="pct"/>
            <w:vMerge w:val="restart"/>
            <w:noWrap w:val="0"/>
            <w:vAlign w:val="center"/>
          </w:tcPr>
          <w:p w14:paraId="57E2FBDF">
            <w:pPr>
              <w:jc w:val="left"/>
              <w:rPr>
                <w:rFonts w:ascii="仿宋_GB2312" w:hAnsi="宋体" w:eastAsia="仿宋_GB2312" w:cs="仿宋_GB2312"/>
                <w:i w:val="0"/>
                <w:iCs w:val="0"/>
                <w:caps w:val="0"/>
                <w:color w:val="000000"/>
                <w:spacing w:val="0"/>
                <w:sz w:val="32"/>
                <w:szCs w:val="32"/>
              </w:rPr>
            </w:pPr>
            <w:r>
              <w:rPr>
                <w:rFonts w:hint="eastAsia" w:ascii="仿宋_GB2312" w:hAnsi="仿宋_GB2312" w:eastAsia="仿宋_GB2312" w:cs="仿宋_GB2312"/>
                <w:bCs/>
                <w:sz w:val="32"/>
                <w:szCs w:val="32"/>
                <w:lang w:val="en-US" w:eastAsia="zh-CN"/>
              </w:rPr>
              <w:t>（1）电话：</w:t>
            </w:r>
          </w:p>
          <w:p w14:paraId="5B8980C9">
            <w:pPr>
              <w:jc w:val="left"/>
              <w:rPr>
                <w:rFonts w:hint="eastAsia" w:ascii="仿宋_GB2312" w:hAnsi="宋体" w:eastAsia="仿宋_GB2312" w:cs="仿宋_GB2312"/>
                <w:i w:val="0"/>
                <w:iCs w:val="0"/>
                <w:caps w:val="0"/>
                <w:color w:val="000000"/>
                <w:spacing w:val="0"/>
                <w:sz w:val="32"/>
                <w:szCs w:val="32"/>
                <w:lang w:eastAsia="zh-CN"/>
              </w:rPr>
            </w:pPr>
            <w:r>
              <w:rPr>
                <w:rFonts w:hint="eastAsia" w:ascii="仿宋_GB2312" w:hAnsi="宋体" w:eastAsia="仿宋_GB2312" w:cs="仿宋_GB2312"/>
                <w:i w:val="0"/>
                <w:iCs w:val="0"/>
                <w:caps w:val="0"/>
                <w:color w:val="000000"/>
                <w:spacing w:val="0"/>
                <w:sz w:val="32"/>
                <w:szCs w:val="32"/>
              </w:rPr>
              <w:t>(0851)</w:t>
            </w:r>
            <w:r>
              <w:rPr>
                <w:rFonts w:hint="eastAsia" w:ascii="仿宋_GB2312" w:hAnsi="宋体" w:eastAsia="仿宋_GB2312" w:cs="仿宋_GB2312"/>
                <w:i w:val="0"/>
                <w:iCs w:val="0"/>
                <w:caps w:val="0"/>
                <w:color w:val="000000"/>
                <w:spacing w:val="0"/>
                <w:sz w:val="32"/>
                <w:szCs w:val="32"/>
                <w:lang w:eastAsia="zh-CN"/>
              </w:rPr>
              <w:t>—</w:t>
            </w:r>
            <w:r>
              <w:rPr>
                <w:rFonts w:hint="eastAsia" w:ascii="仿宋_GB2312" w:hAnsi="宋体" w:eastAsia="仿宋_GB2312" w:cs="仿宋_GB2312"/>
                <w:i w:val="0"/>
                <w:iCs w:val="0"/>
                <w:caps w:val="0"/>
                <w:color w:val="000000"/>
                <w:spacing w:val="0"/>
                <w:sz w:val="32"/>
                <w:szCs w:val="32"/>
              </w:rPr>
              <w:t>28797075</w:t>
            </w:r>
            <w:r>
              <w:rPr>
                <w:rFonts w:hint="eastAsia" w:ascii="仿宋_GB2312" w:hAnsi="宋体" w:eastAsia="仿宋_GB2312" w:cs="仿宋_GB2312"/>
                <w:i w:val="0"/>
                <w:iCs w:val="0"/>
                <w:caps w:val="0"/>
                <w:color w:val="000000"/>
                <w:spacing w:val="0"/>
                <w:sz w:val="32"/>
                <w:szCs w:val="32"/>
                <w:lang w:eastAsia="zh-CN"/>
              </w:rPr>
              <w:t>；</w:t>
            </w:r>
          </w:p>
          <w:p w14:paraId="42A9908A">
            <w:pPr>
              <w:jc w:val="left"/>
              <w:rPr>
                <w:rFonts w:ascii="仿宋_GB2312" w:hAnsi="仿宋_GB2312" w:eastAsia="仿宋_GB2312" w:cs="仿宋_GB2312"/>
                <w:bCs/>
                <w:sz w:val="32"/>
                <w:szCs w:val="32"/>
              </w:rPr>
            </w:pPr>
            <w:r>
              <w:rPr>
                <w:rFonts w:hint="eastAsia" w:ascii="仿宋_GB2312" w:hAnsi="宋体" w:eastAsia="仿宋_GB2312" w:cs="仿宋_GB2312"/>
                <w:i w:val="0"/>
                <w:iCs w:val="0"/>
                <w:caps w:val="0"/>
                <w:color w:val="000000"/>
                <w:spacing w:val="0"/>
                <w:sz w:val="32"/>
                <w:szCs w:val="32"/>
                <w:lang w:eastAsia="zh-CN"/>
              </w:rPr>
              <w:t>（</w:t>
            </w:r>
            <w:r>
              <w:rPr>
                <w:rFonts w:hint="eastAsia" w:ascii="仿宋_GB2312" w:hAnsi="宋体" w:eastAsia="仿宋_GB2312" w:cs="仿宋_GB2312"/>
                <w:i w:val="0"/>
                <w:iCs w:val="0"/>
                <w:caps w:val="0"/>
                <w:color w:val="000000"/>
                <w:spacing w:val="0"/>
                <w:sz w:val="32"/>
                <w:szCs w:val="32"/>
                <w:lang w:val="en-US" w:eastAsia="zh-CN"/>
              </w:rPr>
              <w:t>2）</w:t>
            </w:r>
            <w:r>
              <w:rPr>
                <w:rFonts w:ascii="仿宋_GB2312" w:hAnsi="宋体" w:eastAsia="仿宋_GB2312" w:cs="仿宋_GB2312"/>
                <w:i w:val="0"/>
                <w:iCs w:val="0"/>
                <w:caps w:val="0"/>
                <w:color w:val="000000"/>
                <w:spacing w:val="0"/>
                <w:sz w:val="32"/>
                <w:szCs w:val="32"/>
              </w:rPr>
              <w:t>邮箱：</w:t>
            </w:r>
            <w:r>
              <w:rPr>
                <w:rFonts w:hint="eastAsia" w:ascii="仿宋_GB2312" w:hAnsi="宋体" w:eastAsia="仿宋_GB2312" w:cs="仿宋_GB2312"/>
                <w:i w:val="0"/>
                <w:iCs w:val="0"/>
                <w:caps w:val="0"/>
                <w:color w:val="000000"/>
                <w:spacing w:val="0"/>
                <w:sz w:val="32"/>
                <w:szCs w:val="32"/>
              </w:rPr>
              <w:t>mtxynjgcx@163.com</w:t>
            </w:r>
          </w:p>
        </w:tc>
      </w:tr>
      <w:tr w14:paraId="5D9B6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57" w:type="pct"/>
            <w:noWrap w:val="0"/>
            <w:vAlign w:val="top"/>
          </w:tcPr>
          <w:p w14:paraId="724630B2">
            <w:pPr>
              <w:jc w:val="center"/>
              <w:rPr>
                <w:rFonts w:ascii="仿宋_GB2312" w:hAnsi="仿宋_GB2312" w:eastAsia="仿宋_GB2312" w:cs="仿宋_GB2312"/>
                <w:bCs/>
                <w:sz w:val="32"/>
                <w:szCs w:val="32"/>
              </w:rPr>
            </w:pPr>
            <w:r>
              <w:rPr>
                <w:rFonts w:hint="eastAsia" w:ascii="仿宋_GB2312" w:hAnsi="仿宋_GB2312" w:eastAsia="仿宋_GB2312" w:cs="仿宋_GB2312"/>
                <w:bCs/>
                <w:spacing w:val="0"/>
                <w:kern w:val="0"/>
                <w:sz w:val="32"/>
                <w:szCs w:val="32"/>
                <w:fitText w:val="960" w:id="1262487817"/>
              </w:rPr>
              <w:t>吴鹏西</w:t>
            </w:r>
          </w:p>
        </w:tc>
        <w:tc>
          <w:tcPr>
            <w:tcW w:w="2035" w:type="pct"/>
            <w:noWrap w:val="0"/>
            <w:vAlign w:val="top"/>
          </w:tcPr>
          <w:p w14:paraId="19240DB7">
            <w:pPr>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宣传答疑、审核申请材料</w:t>
            </w:r>
          </w:p>
        </w:tc>
        <w:tc>
          <w:tcPr>
            <w:tcW w:w="1148" w:type="pct"/>
            <w:noWrap w:val="0"/>
            <w:vAlign w:val="top"/>
          </w:tcPr>
          <w:p w14:paraId="7397B65F">
            <w:pPr>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2025年9月</w:t>
            </w:r>
          </w:p>
        </w:tc>
        <w:tc>
          <w:tcPr>
            <w:tcW w:w="1159" w:type="pct"/>
            <w:vMerge w:val="continue"/>
            <w:noWrap w:val="0"/>
            <w:vAlign w:val="top"/>
          </w:tcPr>
          <w:p w14:paraId="5EBAD041">
            <w:pPr>
              <w:jc w:val="center"/>
              <w:rPr>
                <w:rFonts w:ascii="仿宋_GB2312" w:hAnsi="仿宋_GB2312" w:eastAsia="仿宋_GB2312" w:cs="仿宋_GB2312"/>
                <w:bCs/>
                <w:sz w:val="32"/>
                <w:szCs w:val="32"/>
              </w:rPr>
            </w:pPr>
          </w:p>
        </w:tc>
      </w:tr>
      <w:tr w14:paraId="022E9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57" w:type="pct"/>
            <w:noWrap w:val="0"/>
            <w:vAlign w:val="top"/>
          </w:tcPr>
          <w:p w14:paraId="47797A48">
            <w:pPr>
              <w:jc w:val="center"/>
              <w:rPr>
                <w:rFonts w:ascii="仿宋_GB2312" w:hAnsi="仿宋_GB2312" w:eastAsia="仿宋_GB2312" w:cs="仿宋_GB2312"/>
                <w:bCs/>
                <w:sz w:val="32"/>
                <w:szCs w:val="32"/>
              </w:rPr>
            </w:pPr>
            <w:r>
              <w:rPr>
                <w:rFonts w:hint="eastAsia" w:ascii="仿宋_GB2312" w:hAnsi="仿宋_GB2312" w:eastAsia="仿宋_GB2312" w:cs="仿宋_GB2312"/>
                <w:bCs/>
                <w:spacing w:val="160"/>
                <w:kern w:val="0"/>
                <w:sz w:val="32"/>
                <w:szCs w:val="32"/>
                <w:fitText w:val="960" w:id="1262487817"/>
              </w:rPr>
              <w:t>吉</w:t>
            </w:r>
            <w:r>
              <w:rPr>
                <w:rFonts w:hint="eastAsia" w:ascii="仿宋_GB2312" w:hAnsi="仿宋_GB2312" w:eastAsia="仿宋_GB2312" w:cs="仿宋_GB2312"/>
                <w:bCs/>
                <w:spacing w:val="0"/>
                <w:kern w:val="0"/>
                <w:sz w:val="32"/>
                <w:szCs w:val="32"/>
                <w:fitText w:val="960" w:id="1262487817"/>
              </w:rPr>
              <w:t>庆</w:t>
            </w:r>
          </w:p>
        </w:tc>
        <w:tc>
          <w:tcPr>
            <w:tcW w:w="2035" w:type="pct"/>
            <w:noWrap w:val="0"/>
            <w:vAlign w:val="top"/>
          </w:tcPr>
          <w:p w14:paraId="2DE7364B">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宣传答疑、审核申请材料</w:t>
            </w:r>
          </w:p>
        </w:tc>
        <w:tc>
          <w:tcPr>
            <w:tcW w:w="1148" w:type="pct"/>
            <w:noWrap w:val="0"/>
            <w:vAlign w:val="top"/>
          </w:tcPr>
          <w:p w14:paraId="57E9295E">
            <w:pPr>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2025年9月</w:t>
            </w:r>
          </w:p>
        </w:tc>
        <w:tc>
          <w:tcPr>
            <w:tcW w:w="1159" w:type="pct"/>
            <w:vMerge w:val="continue"/>
            <w:noWrap w:val="0"/>
            <w:vAlign w:val="top"/>
          </w:tcPr>
          <w:p w14:paraId="24CE04E3">
            <w:pPr>
              <w:jc w:val="center"/>
              <w:rPr>
                <w:rFonts w:ascii="仿宋_GB2312" w:hAnsi="仿宋_GB2312" w:eastAsia="仿宋_GB2312" w:cs="仿宋_GB2312"/>
                <w:bCs/>
                <w:sz w:val="32"/>
                <w:szCs w:val="32"/>
              </w:rPr>
            </w:pPr>
          </w:p>
        </w:tc>
      </w:tr>
      <w:tr w14:paraId="6052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57" w:type="pct"/>
            <w:noWrap w:val="0"/>
            <w:vAlign w:val="top"/>
          </w:tcPr>
          <w:p w14:paraId="200BBBE9">
            <w:pPr>
              <w:jc w:val="center"/>
              <w:rPr>
                <w:rFonts w:hint="eastAsia" w:ascii="仿宋_GB2312" w:hAnsi="仿宋_GB2312" w:eastAsia="仿宋_GB2312" w:cs="仿宋_GB2312"/>
                <w:bCs/>
                <w:sz w:val="32"/>
                <w:szCs w:val="32"/>
              </w:rPr>
            </w:pPr>
            <w:r>
              <w:rPr>
                <w:rFonts w:hint="eastAsia" w:ascii="仿宋_GB2312" w:hAnsi="仿宋_GB2312" w:eastAsia="仿宋_GB2312" w:cs="仿宋_GB2312"/>
                <w:bCs/>
                <w:spacing w:val="0"/>
                <w:kern w:val="0"/>
                <w:sz w:val="32"/>
                <w:szCs w:val="32"/>
                <w:fitText w:val="960" w:id="1262487817"/>
              </w:rPr>
              <w:t>吴德光</w:t>
            </w:r>
          </w:p>
        </w:tc>
        <w:tc>
          <w:tcPr>
            <w:tcW w:w="2035" w:type="pct"/>
            <w:noWrap w:val="0"/>
            <w:vAlign w:val="top"/>
          </w:tcPr>
          <w:p w14:paraId="5DB0C2D0">
            <w:pPr>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宣传答疑、审核申请材料</w:t>
            </w:r>
          </w:p>
        </w:tc>
        <w:tc>
          <w:tcPr>
            <w:tcW w:w="1148" w:type="pct"/>
            <w:noWrap w:val="0"/>
            <w:vAlign w:val="top"/>
          </w:tcPr>
          <w:p w14:paraId="509CBB29">
            <w:pPr>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2025年9月</w:t>
            </w:r>
          </w:p>
        </w:tc>
        <w:tc>
          <w:tcPr>
            <w:tcW w:w="1159" w:type="pct"/>
            <w:vMerge w:val="continue"/>
            <w:noWrap w:val="0"/>
            <w:vAlign w:val="top"/>
          </w:tcPr>
          <w:p w14:paraId="7D37304E">
            <w:pPr>
              <w:jc w:val="center"/>
              <w:rPr>
                <w:rFonts w:hint="eastAsia" w:ascii="仿宋_GB2312" w:hAnsi="仿宋_GB2312" w:eastAsia="仿宋_GB2312" w:cs="仿宋_GB2312"/>
                <w:bCs/>
                <w:sz w:val="32"/>
                <w:szCs w:val="32"/>
              </w:rPr>
            </w:pPr>
          </w:p>
        </w:tc>
      </w:tr>
      <w:tr w14:paraId="4B65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57" w:type="pct"/>
            <w:noWrap w:val="0"/>
            <w:vAlign w:val="top"/>
          </w:tcPr>
          <w:p w14:paraId="176F1356">
            <w:pPr>
              <w:jc w:val="center"/>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pacing w:val="0"/>
                <w:kern w:val="0"/>
                <w:sz w:val="32"/>
                <w:szCs w:val="32"/>
                <w:fitText w:val="960" w:id="1262487817"/>
                <w:lang w:val="en-US" w:eastAsia="zh-CN"/>
              </w:rPr>
              <w:t>陈照静</w:t>
            </w:r>
          </w:p>
        </w:tc>
        <w:tc>
          <w:tcPr>
            <w:tcW w:w="2035" w:type="pct"/>
            <w:noWrap w:val="0"/>
            <w:vAlign w:val="top"/>
          </w:tcPr>
          <w:p w14:paraId="2F4769CD">
            <w:pPr>
              <w:jc w:val="center"/>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转专业考核过程全程监督</w:t>
            </w:r>
          </w:p>
        </w:tc>
        <w:tc>
          <w:tcPr>
            <w:tcW w:w="1148" w:type="pct"/>
            <w:noWrap w:val="0"/>
            <w:vAlign w:val="top"/>
          </w:tcPr>
          <w:p w14:paraId="01D2688D">
            <w:pPr>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2025年9月</w:t>
            </w:r>
          </w:p>
        </w:tc>
        <w:tc>
          <w:tcPr>
            <w:tcW w:w="1159" w:type="pct"/>
            <w:vMerge w:val="continue"/>
            <w:noWrap w:val="0"/>
            <w:vAlign w:val="top"/>
          </w:tcPr>
          <w:p w14:paraId="0AEE0A8C">
            <w:pPr>
              <w:jc w:val="center"/>
              <w:rPr>
                <w:rFonts w:hint="eastAsia" w:ascii="仿宋_GB2312" w:hAnsi="仿宋_GB2312" w:eastAsia="仿宋_GB2312" w:cs="仿宋_GB2312"/>
                <w:bCs/>
                <w:sz w:val="32"/>
                <w:szCs w:val="32"/>
              </w:rPr>
            </w:pPr>
          </w:p>
        </w:tc>
      </w:tr>
      <w:tr w14:paraId="1F813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57" w:type="pct"/>
            <w:noWrap w:val="0"/>
            <w:vAlign w:val="top"/>
          </w:tcPr>
          <w:p w14:paraId="16B3E70D">
            <w:pPr>
              <w:jc w:val="center"/>
              <w:rPr>
                <w:rFonts w:ascii="仿宋_GB2312" w:hAnsi="仿宋_GB2312" w:eastAsia="仿宋_GB2312" w:cs="仿宋_GB2312"/>
                <w:bCs/>
                <w:sz w:val="32"/>
                <w:szCs w:val="32"/>
              </w:rPr>
            </w:pPr>
            <w:r>
              <w:rPr>
                <w:rFonts w:hint="eastAsia" w:ascii="仿宋_GB2312" w:hAnsi="仿宋_GB2312" w:eastAsia="仿宋_GB2312" w:cs="仿宋_GB2312"/>
                <w:bCs/>
                <w:spacing w:val="160"/>
                <w:kern w:val="0"/>
                <w:sz w:val="32"/>
                <w:szCs w:val="32"/>
                <w:fitText w:val="960" w:id="1262487817"/>
              </w:rPr>
              <w:t>梁</w:t>
            </w:r>
            <w:r>
              <w:rPr>
                <w:rFonts w:hint="eastAsia" w:ascii="仿宋_GB2312" w:hAnsi="仿宋_GB2312" w:eastAsia="仿宋_GB2312" w:cs="仿宋_GB2312"/>
                <w:bCs/>
                <w:spacing w:val="0"/>
                <w:kern w:val="0"/>
                <w:sz w:val="32"/>
                <w:szCs w:val="32"/>
                <w:fitText w:val="960" w:id="1262487817"/>
              </w:rPr>
              <w:t>凡</w:t>
            </w:r>
          </w:p>
        </w:tc>
        <w:tc>
          <w:tcPr>
            <w:tcW w:w="2035" w:type="pct"/>
            <w:noWrap w:val="0"/>
            <w:vAlign w:val="top"/>
          </w:tcPr>
          <w:p w14:paraId="4CB2D925">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审核申请材料、汇总上报</w:t>
            </w:r>
          </w:p>
        </w:tc>
        <w:tc>
          <w:tcPr>
            <w:tcW w:w="1148" w:type="pct"/>
            <w:noWrap w:val="0"/>
            <w:vAlign w:val="top"/>
          </w:tcPr>
          <w:p w14:paraId="104E8C27">
            <w:pPr>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2025年9月</w:t>
            </w:r>
          </w:p>
        </w:tc>
        <w:tc>
          <w:tcPr>
            <w:tcW w:w="1159" w:type="pct"/>
            <w:vMerge w:val="continue"/>
            <w:noWrap w:val="0"/>
            <w:vAlign w:val="top"/>
          </w:tcPr>
          <w:p w14:paraId="70F5DA77">
            <w:pPr>
              <w:jc w:val="center"/>
              <w:rPr>
                <w:rFonts w:ascii="仿宋_GB2312" w:hAnsi="仿宋_GB2312" w:eastAsia="仿宋_GB2312" w:cs="仿宋_GB2312"/>
                <w:bCs/>
                <w:sz w:val="32"/>
                <w:szCs w:val="32"/>
              </w:rPr>
            </w:pPr>
          </w:p>
        </w:tc>
      </w:tr>
    </w:tbl>
    <w:p w14:paraId="63AF5084">
      <w:pPr>
        <w:rPr>
          <w:rFonts w:hint="eastAsia" w:ascii="仿宋_GB2312" w:hAnsi="仿宋_GB2312" w:eastAsia="仿宋_GB2312" w:cs="仿宋_GB2312"/>
          <w:b/>
          <w:sz w:val="28"/>
          <w:szCs w:val="28"/>
        </w:rPr>
      </w:pPr>
    </w:p>
    <w:p w14:paraId="62CC2BD4">
      <w:pPr>
        <w:rPr>
          <w:rFonts w:hint="eastAsia" w:ascii="仿宋_GB2312" w:hAnsi="仿宋_GB2312" w:eastAsia="仿宋_GB2312" w:cs="仿宋_GB2312"/>
          <w:b/>
          <w:sz w:val="32"/>
          <w:szCs w:val="32"/>
        </w:rPr>
      </w:pP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sz w:val="32"/>
          <w:szCs w:val="32"/>
          <w:lang w:val="en-US" w:eastAsia="zh-CN"/>
        </w:rPr>
        <w:t xml:space="preserve">          </w:t>
      </w:r>
      <w:bookmarkStart w:id="0" w:name="_GoBack"/>
      <w:bookmarkEnd w:id="0"/>
      <w:r>
        <w:rPr>
          <w:rFonts w:hint="eastAsia" w:ascii="仿宋_GB2312" w:hAnsi="仿宋_GB2312" w:eastAsia="仿宋_GB2312" w:cs="仿宋_GB2312"/>
          <w:b/>
          <w:sz w:val="32"/>
          <w:szCs w:val="32"/>
        </w:rPr>
        <w:t>酿酒工程学院</w:t>
      </w:r>
    </w:p>
    <w:p w14:paraId="2512DAD2">
      <w:pPr>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2025年</w:t>
      </w:r>
      <w:r>
        <w:rPr>
          <w:rFonts w:hint="eastAsia" w:ascii="仿宋_GB2312" w:hAnsi="仿宋_GB2312" w:eastAsia="仿宋_GB2312" w:cs="仿宋_GB2312"/>
          <w:b/>
          <w:sz w:val="32"/>
          <w:szCs w:val="32"/>
          <w:lang w:val="en-US" w:eastAsia="zh-CN"/>
        </w:rPr>
        <w:t>5</w:t>
      </w:r>
      <w:r>
        <w:rPr>
          <w:rFonts w:hint="eastAsia" w:ascii="仿宋_GB2312" w:hAnsi="仿宋_GB2312" w:eastAsia="仿宋_GB2312" w:cs="仿宋_GB2312"/>
          <w:b/>
          <w:sz w:val="32"/>
          <w:szCs w:val="32"/>
        </w:rPr>
        <w:t>月2</w:t>
      </w: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rPr>
        <w:t>日</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Math">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0B0D9">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269A0D">
                          <w:pPr>
                            <w:pStyle w:val="2"/>
                          </w:pPr>
                          <w: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r>
                            <w:t>—</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14:paraId="39269A0D">
                    <w:pPr>
                      <w:pStyle w:val="2"/>
                    </w:pPr>
                    <w: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B93C69"/>
    <w:multiLevelType w:val="singleLevel"/>
    <w:tmpl w:val="D5B93C69"/>
    <w:lvl w:ilvl="0" w:tentative="0">
      <w:start w:val="1"/>
      <w:numFmt w:val="chineseCounting"/>
      <w:suff w:val="nothing"/>
      <w:lvlText w:val="（%1）"/>
      <w:lvlJc w:val="left"/>
      <w:rPr>
        <w:rFonts w:hint="eastAsia"/>
      </w:rPr>
    </w:lvl>
  </w:abstractNum>
  <w:abstractNum w:abstractNumId="1">
    <w:nsid w:val="D9F2DE26"/>
    <w:multiLevelType w:val="singleLevel"/>
    <w:tmpl w:val="D9F2DE26"/>
    <w:lvl w:ilvl="0" w:tentative="0">
      <w:start w:val="1"/>
      <w:numFmt w:val="chineseCounting"/>
      <w:suff w:val="nothing"/>
      <w:lvlText w:val="%1、"/>
      <w:lvlJc w:val="left"/>
      <w:rPr>
        <w:rFonts w:hint="eastAsia"/>
      </w:rPr>
    </w:lvl>
  </w:abstractNum>
  <w:abstractNum w:abstractNumId="2">
    <w:nsid w:val="1FA00A65"/>
    <w:multiLevelType w:val="singleLevel"/>
    <w:tmpl w:val="1FA00A65"/>
    <w:lvl w:ilvl="0" w:tentative="0">
      <w:start w:val="1"/>
      <w:numFmt w:val="decimal"/>
      <w:lvlText w:val="%1."/>
      <w:lvlJc w:val="left"/>
      <w:pPr>
        <w:tabs>
          <w:tab w:val="left" w:pos="312"/>
        </w:tabs>
      </w:pPr>
    </w:lvl>
  </w:abstractNum>
  <w:abstractNum w:abstractNumId="3">
    <w:nsid w:val="2106775C"/>
    <w:multiLevelType w:val="singleLevel"/>
    <w:tmpl w:val="2106775C"/>
    <w:lvl w:ilvl="0" w:tentative="0">
      <w:start w:val="9"/>
      <w:numFmt w:val="chineseCounting"/>
      <w:suff w:val="nothing"/>
      <w:lvlText w:val="%1、"/>
      <w:lvlJc w:val="left"/>
      <w:rPr>
        <w:rFonts w:hint="eastAsia"/>
      </w:rPr>
    </w:lvl>
  </w:abstractNum>
  <w:abstractNum w:abstractNumId="4">
    <w:nsid w:val="48BC3628"/>
    <w:multiLevelType w:val="singleLevel"/>
    <w:tmpl w:val="48BC3628"/>
    <w:lvl w:ilvl="0" w:tentative="0">
      <w:start w:val="1"/>
      <w:numFmt w:val="decimal"/>
      <w:suff w:val="nothing"/>
      <w:lvlText w:val="%1、"/>
      <w:lvlJc w:val="left"/>
    </w:lvl>
  </w:abstractNum>
  <w:abstractNum w:abstractNumId="5">
    <w:nsid w:val="496FFF2B"/>
    <w:multiLevelType w:val="singleLevel"/>
    <w:tmpl w:val="496FFF2B"/>
    <w:lvl w:ilvl="0" w:tentative="0">
      <w:start w:val="2"/>
      <w:numFmt w:val="chineseCounting"/>
      <w:suff w:val="nothing"/>
      <w:lvlText w:val="（%1）"/>
      <w:lvlJc w:val="left"/>
      <w:rPr>
        <w:rFonts w:hint="eastAsia"/>
      </w:rPr>
    </w:lvl>
  </w:abstractNum>
  <w:abstractNum w:abstractNumId="6">
    <w:nsid w:val="5CD7DFFE"/>
    <w:multiLevelType w:val="singleLevel"/>
    <w:tmpl w:val="5CD7DFFE"/>
    <w:lvl w:ilvl="0" w:tentative="0">
      <w:start w:val="3"/>
      <w:numFmt w:val="chineseCounting"/>
      <w:suff w:val="nothing"/>
      <w:lvlText w:val="%1、"/>
      <w:lvlJc w:val="left"/>
      <w:rPr>
        <w:rFonts w:hint="eastAsia"/>
      </w:rPr>
    </w:lvl>
  </w:abstractNum>
  <w:num w:numId="1">
    <w:abstractNumId w:val="1"/>
  </w:num>
  <w:num w:numId="2">
    <w:abstractNumId w:val="6"/>
  </w:num>
  <w:num w:numId="3">
    <w:abstractNumId w:val="0"/>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56A"/>
    <w:rsid w:val="000D2BBC"/>
    <w:rsid w:val="000D7FD9"/>
    <w:rsid w:val="001821A7"/>
    <w:rsid w:val="00247343"/>
    <w:rsid w:val="002F78B9"/>
    <w:rsid w:val="003019FE"/>
    <w:rsid w:val="004E57F5"/>
    <w:rsid w:val="005532C9"/>
    <w:rsid w:val="0057356E"/>
    <w:rsid w:val="005D0137"/>
    <w:rsid w:val="00661540"/>
    <w:rsid w:val="006E556A"/>
    <w:rsid w:val="007B0884"/>
    <w:rsid w:val="007B3066"/>
    <w:rsid w:val="00806A60"/>
    <w:rsid w:val="008100FE"/>
    <w:rsid w:val="008122F9"/>
    <w:rsid w:val="00817A74"/>
    <w:rsid w:val="00860E70"/>
    <w:rsid w:val="00991ADF"/>
    <w:rsid w:val="00A24517"/>
    <w:rsid w:val="00A43058"/>
    <w:rsid w:val="00A44B56"/>
    <w:rsid w:val="00A7566D"/>
    <w:rsid w:val="00B70D23"/>
    <w:rsid w:val="00B73B08"/>
    <w:rsid w:val="00B92BC2"/>
    <w:rsid w:val="00C56155"/>
    <w:rsid w:val="00E21F57"/>
    <w:rsid w:val="00E407EC"/>
    <w:rsid w:val="00E901C3"/>
    <w:rsid w:val="00EB262E"/>
    <w:rsid w:val="00EE7D3A"/>
    <w:rsid w:val="00F23B42"/>
    <w:rsid w:val="016F4DFC"/>
    <w:rsid w:val="018F46E5"/>
    <w:rsid w:val="02005B8D"/>
    <w:rsid w:val="0292348F"/>
    <w:rsid w:val="03EC0177"/>
    <w:rsid w:val="046442CB"/>
    <w:rsid w:val="0466617C"/>
    <w:rsid w:val="0469198F"/>
    <w:rsid w:val="04826D2E"/>
    <w:rsid w:val="04A40A52"/>
    <w:rsid w:val="04A42800"/>
    <w:rsid w:val="04E06683"/>
    <w:rsid w:val="0539563E"/>
    <w:rsid w:val="054007EF"/>
    <w:rsid w:val="055204AE"/>
    <w:rsid w:val="058368B9"/>
    <w:rsid w:val="058B39C0"/>
    <w:rsid w:val="05A32BC9"/>
    <w:rsid w:val="05BE3D95"/>
    <w:rsid w:val="05F74322"/>
    <w:rsid w:val="06F53E3D"/>
    <w:rsid w:val="0726771F"/>
    <w:rsid w:val="074E575B"/>
    <w:rsid w:val="07BB058C"/>
    <w:rsid w:val="08BB280E"/>
    <w:rsid w:val="091445DF"/>
    <w:rsid w:val="09174568"/>
    <w:rsid w:val="092C32BA"/>
    <w:rsid w:val="0B197AB4"/>
    <w:rsid w:val="0B2A3008"/>
    <w:rsid w:val="0B9C06D5"/>
    <w:rsid w:val="0C537316"/>
    <w:rsid w:val="0C656D19"/>
    <w:rsid w:val="0D645222"/>
    <w:rsid w:val="0F0625CE"/>
    <w:rsid w:val="0F1134DA"/>
    <w:rsid w:val="0F264E85"/>
    <w:rsid w:val="0F6134C1"/>
    <w:rsid w:val="0FA66862"/>
    <w:rsid w:val="0FBD50BE"/>
    <w:rsid w:val="10240C99"/>
    <w:rsid w:val="111D5E14"/>
    <w:rsid w:val="112D64BC"/>
    <w:rsid w:val="11464200"/>
    <w:rsid w:val="11BF336F"/>
    <w:rsid w:val="134E6759"/>
    <w:rsid w:val="138F3713"/>
    <w:rsid w:val="13AA7707"/>
    <w:rsid w:val="13BE4CF7"/>
    <w:rsid w:val="14C01613"/>
    <w:rsid w:val="14E4002B"/>
    <w:rsid w:val="15BF56EC"/>
    <w:rsid w:val="160550C9"/>
    <w:rsid w:val="160A26DF"/>
    <w:rsid w:val="16C461BF"/>
    <w:rsid w:val="174C3A8E"/>
    <w:rsid w:val="17914727"/>
    <w:rsid w:val="179D29AF"/>
    <w:rsid w:val="17DB47DA"/>
    <w:rsid w:val="17F3464E"/>
    <w:rsid w:val="186702B1"/>
    <w:rsid w:val="1882698E"/>
    <w:rsid w:val="18D92F68"/>
    <w:rsid w:val="18E117C4"/>
    <w:rsid w:val="19033B41"/>
    <w:rsid w:val="19632832"/>
    <w:rsid w:val="19DE635C"/>
    <w:rsid w:val="1A442663"/>
    <w:rsid w:val="1A4A5536"/>
    <w:rsid w:val="1A4C59BC"/>
    <w:rsid w:val="1A5859D8"/>
    <w:rsid w:val="1A7A7E33"/>
    <w:rsid w:val="1AE23A35"/>
    <w:rsid w:val="1BC13257"/>
    <w:rsid w:val="1C56667E"/>
    <w:rsid w:val="1CC63A03"/>
    <w:rsid w:val="1D035D01"/>
    <w:rsid w:val="1D0E339D"/>
    <w:rsid w:val="1D990835"/>
    <w:rsid w:val="1E3E5BD7"/>
    <w:rsid w:val="1E8E20FF"/>
    <w:rsid w:val="1EA71413"/>
    <w:rsid w:val="1F037161"/>
    <w:rsid w:val="1F105781"/>
    <w:rsid w:val="1F462351"/>
    <w:rsid w:val="20172957"/>
    <w:rsid w:val="20485C9B"/>
    <w:rsid w:val="20AC2D10"/>
    <w:rsid w:val="20BE47F2"/>
    <w:rsid w:val="20D75446"/>
    <w:rsid w:val="20E407CA"/>
    <w:rsid w:val="21393075"/>
    <w:rsid w:val="21937A2C"/>
    <w:rsid w:val="21C04400"/>
    <w:rsid w:val="21E30AD6"/>
    <w:rsid w:val="228606CB"/>
    <w:rsid w:val="22D80C7C"/>
    <w:rsid w:val="234D35DF"/>
    <w:rsid w:val="23907C91"/>
    <w:rsid w:val="23931BB2"/>
    <w:rsid w:val="24154657"/>
    <w:rsid w:val="241A61E3"/>
    <w:rsid w:val="24217571"/>
    <w:rsid w:val="24262DDA"/>
    <w:rsid w:val="248144B4"/>
    <w:rsid w:val="249E0BC2"/>
    <w:rsid w:val="25117D0C"/>
    <w:rsid w:val="258D0209"/>
    <w:rsid w:val="25945215"/>
    <w:rsid w:val="26D42FC1"/>
    <w:rsid w:val="27AE55C0"/>
    <w:rsid w:val="27BB1A8B"/>
    <w:rsid w:val="27C44DE4"/>
    <w:rsid w:val="27CE0E14"/>
    <w:rsid w:val="28681C13"/>
    <w:rsid w:val="28D93D8C"/>
    <w:rsid w:val="294B6F92"/>
    <w:rsid w:val="2A2E686B"/>
    <w:rsid w:val="2A312FCF"/>
    <w:rsid w:val="2AB020C1"/>
    <w:rsid w:val="2AE4253B"/>
    <w:rsid w:val="2AEC78F4"/>
    <w:rsid w:val="2AF43C32"/>
    <w:rsid w:val="2B811534"/>
    <w:rsid w:val="2B990335"/>
    <w:rsid w:val="2BAE77C2"/>
    <w:rsid w:val="2BF06C24"/>
    <w:rsid w:val="2C9D0835"/>
    <w:rsid w:val="2CEE0BAE"/>
    <w:rsid w:val="2DC86CB0"/>
    <w:rsid w:val="2EF95138"/>
    <w:rsid w:val="2F6615E8"/>
    <w:rsid w:val="305E2818"/>
    <w:rsid w:val="305F38FB"/>
    <w:rsid w:val="30883D4D"/>
    <w:rsid w:val="30DF67EA"/>
    <w:rsid w:val="31462D0D"/>
    <w:rsid w:val="3181717C"/>
    <w:rsid w:val="31DA29F3"/>
    <w:rsid w:val="325B2EC3"/>
    <w:rsid w:val="32A27614"/>
    <w:rsid w:val="32CB34CA"/>
    <w:rsid w:val="32E36F4F"/>
    <w:rsid w:val="32EF1395"/>
    <w:rsid w:val="33046F06"/>
    <w:rsid w:val="33087737"/>
    <w:rsid w:val="33686F6B"/>
    <w:rsid w:val="34525525"/>
    <w:rsid w:val="351C307B"/>
    <w:rsid w:val="35AE540A"/>
    <w:rsid w:val="35E46D1C"/>
    <w:rsid w:val="3615180B"/>
    <w:rsid w:val="36362044"/>
    <w:rsid w:val="36552BBE"/>
    <w:rsid w:val="36D502A9"/>
    <w:rsid w:val="36F06495"/>
    <w:rsid w:val="372E09A7"/>
    <w:rsid w:val="379F19A5"/>
    <w:rsid w:val="37F52D97"/>
    <w:rsid w:val="380B310E"/>
    <w:rsid w:val="383979EE"/>
    <w:rsid w:val="38A30EBA"/>
    <w:rsid w:val="38C42E95"/>
    <w:rsid w:val="39070CA0"/>
    <w:rsid w:val="3A5506EB"/>
    <w:rsid w:val="3ACA6817"/>
    <w:rsid w:val="3C8B5A78"/>
    <w:rsid w:val="3D1E069A"/>
    <w:rsid w:val="3D5B544A"/>
    <w:rsid w:val="3DA3261C"/>
    <w:rsid w:val="3DE10046"/>
    <w:rsid w:val="3E1E7DDF"/>
    <w:rsid w:val="3E712A3F"/>
    <w:rsid w:val="3E75078E"/>
    <w:rsid w:val="3FA530A3"/>
    <w:rsid w:val="406070A9"/>
    <w:rsid w:val="40E50BE8"/>
    <w:rsid w:val="414C43D2"/>
    <w:rsid w:val="417D62D7"/>
    <w:rsid w:val="41E225DE"/>
    <w:rsid w:val="42521512"/>
    <w:rsid w:val="4315253F"/>
    <w:rsid w:val="431840AC"/>
    <w:rsid w:val="43762FDE"/>
    <w:rsid w:val="43CF6B92"/>
    <w:rsid w:val="43D60164"/>
    <w:rsid w:val="444D2A0A"/>
    <w:rsid w:val="451231DA"/>
    <w:rsid w:val="46011AD1"/>
    <w:rsid w:val="466510E8"/>
    <w:rsid w:val="467632F5"/>
    <w:rsid w:val="46C91677"/>
    <w:rsid w:val="47547694"/>
    <w:rsid w:val="47F70466"/>
    <w:rsid w:val="48425B85"/>
    <w:rsid w:val="49891591"/>
    <w:rsid w:val="49B44860"/>
    <w:rsid w:val="4A9106FD"/>
    <w:rsid w:val="4AE253FD"/>
    <w:rsid w:val="4B36751C"/>
    <w:rsid w:val="4B5E0F27"/>
    <w:rsid w:val="4B663938"/>
    <w:rsid w:val="4C242F29"/>
    <w:rsid w:val="4C7D362F"/>
    <w:rsid w:val="4CCB3C48"/>
    <w:rsid w:val="4CD40D75"/>
    <w:rsid w:val="4CD80866"/>
    <w:rsid w:val="4DC7399F"/>
    <w:rsid w:val="4E233D34"/>
    <w:rsid w:val="4EA56A30"/>
    <w:rsid w:val="4EB64BD7"/>
    <w:rsid w:val="4ED67027"/>
    <w:rsid w:val="4F075D33"/>
    <w:rsid w:val="4F161504"/>
    <w:rsid w:val="4F4575F8"/>
    <w:rsid w:val="4F70158F"/>
    <w:rsid w:val="4F7D08F7"/>
    <w:rsid w:val="51055266"/>
    <w:rsid w:val="51616A07"/>
    <w:rsid w:val="521A36CE"/>
    <w:rsid w:val="521E1871"/>
    <w:rsid w:val="52580603"/>
    <w:rsid w:val="537B6A3B"/>
    <w:rsid w:val="53FD2AB4"/>
    <w:rsid w:val="5461351A"/>
    <w:rsid w:val="54713FE8"/>
    <w:rsid w:val="54E149C6"/>
    <w:rsid w:val="556233C2"/>
    <w:rsid w:val="55821CB6"/>
    <w:rsid w:val="558E5BAD"/>
    <w:rsid w:val="55D83684"/>
    <w:rsid w:val="5604091D"/>
    <w:rsid w:val="56A24097"/>
    <w:rsid w:val="57776ECD"/>
    <w:rsid w:val="57AA72A2"/>
    <w:rsid w:val="57B7551B"/>
    <w:rsid w:val="57D31A16"/>
    <w:rsid w:val="58052CAB"/>
    <w:rsid w:val="58106334"/>
    <w:rsid w:val="589870FB"/>
    <w:rsid w:val="593F788A"/>
    <w:rsid w:val="597E09E7"/>
    <w:rsid w:val="5A845EA7"/>
    <w:rsid w:val="5A976416"/>
    <w:rsid w:val="5AA77AC9"/>
    <w:rsid w:val="5AB37766"/>
    <w:rsid w:val="5AE20B01"/>
    <w:rsid w:val="5AFF16B3"/>
    <w:rsid w:val="5B7E6A7C"/>
    <w:rsid w:val="5B81656C"/>
    <w:rsid w:val="5BC07095"/>
    <w:rsid w:val="5BDB0640"/>
    <w:rsid w:val="5D647EF4"/>
    <w:rsid w:val="5DFC1EDA"/>
    <w:rsid w:val="5E4044BD"/>
    <w:rsid w:val="5E6C52B2"/>
    <w:rsid w:val="5EE67042"/>
    <w:rsid w:val="5EF37781"/>
    <w:rsid w:val="5F245B8C"/>
    <w:rsid w:val="5FBE32C3"/>
    <w:rsid w:val="5FC71E2B"/>
    <w:rsid w:val="605C057A"/>
    <w:rsid w:val="608A112F"/>
    <w:rsid w:val="60AC77AC"/>
    <w:rsid w:val="60E31987"/>
    <w:rsid w:val="60E94998"/>
    <w:rsid w:val="61094DC9"/>
    <w:rsid w:val="61160D42"/>
    <w:rsid w:val="615748DB"/>
    <w:rsid w:val="621C0D9D"/>
    <w:rsid w:val="622153B3"/>
    <w:rsid w:val="622B10BD"/>
    <w:rsid w:val="628A1248"/>
    <w:rsid w:val="6296758D"/>
    <w:rsid w:val="63156C16"/>
    <w:rsid w:val="63253BB8"/>
    <w:rsid w:val="639A01CB"/>
    <w:rsid w:val="63B35731"/>
    <w:rsid w:val="63B95DD5"/>
    <w:rsid w:val="64227230"/>
    <w:rsid w:val="64E6182C"/>
    <w:rsid w:val="64E7746F"/>
    <w:rsid w:val="65416DF6"/>
    <w:rsid w:val="656573CD"/>
    <w:rsid w:val="669929BC"/>
    <w:rsid w:val="6736719C"/>
    <w:rsid w:val="677A27ED"/>
    <w:rsid w:val="677F6253"/>
    <w:rsid w:val="683A01CF"/>
    <w:rsid w:val="68D45117"/>
    <w:rsid w:val="68F77E6E"/>
    <w:rsid w:val="697E40EB"/>
    <w:rsid w:val="69840CD6"/>
    <w:rsid w:val="6A0B3BD1"/>
    <w:rsid w:val="6A23521E"/>
    <w:rsid w:val="6A3C022E"/>
    <w:rsid w:val="6A785773"/>
    <w:rsid w:val="6A935974"/>
    <w:rsid w:val="6C7F7BA6"/>
    <w:rsid w:val="6CE139C3"/>
    <w:rsid w:val="6D4B0D11"/>
    <w:rsid w:val="6E3D4902"/>
    <w:rsid w:val="6EE4639C"/>
    <w:rsid w:val="71645889"/>
    <w:rsid w:val="71754C6E"/>
    <w:rsid w:val="717C7162"/>
    <w:rsid w:val="718304F0"/>
    <w:rsid w:val="718B780E"/>
    <w:rsid w:val="71E01DE7"/>
    <w:rsid w:val="71E35433"/>
    <w:rsid w:val="7252306F"/>
    <w:rsid w:val="727E6F0A"/>
    <w:rsid w:val="72B62B48"/>
    <w:rsid w:val="7326196A"/>
    <w:rsid w:val="73A42012"/>
    <w:rsid w:val="74F17146"/>
    <w:rsid w:val="754D7793"/>
    <w:rsid w:val="756643B1"/>
    <w:rsid w:val="75742F72"/>
    <w:rsid w:val="75F57721"/>
    <w:rsid w:val="76633E4A"/>
    <w:rsid w:val="766D7A57"/>
    <w:rsid w:val="76BE1468"/>
    <w:rsid w:val="77446974"/>
    <w:rsid w:val="77996CC0"/>
    <w:rsid w:val="780F5581"/>
    <w:rsid w:val="7812774A"/>
    <w:rsid w:val="78202F3D"/>
    <w:rsid w:val="78E75809"/>
    <w:rsid w:val="797A2096"/>
    <w:rsid w:val="7A5F6996"/>
    <w:rsid w:val="7B1E606D"/>
    <w:rsid w:val="7B5F5B2A"/>
    <w:rsid w:val="7C0E12FE"/>
    <w:rsid w:val="7C4F5B14"/>
    <w:rsid w:val="7D4D479F"/>
    <w:rsid w:val="7DC9436B"/>
    <w:rsid w:val="7DF75479"/>
    <w:rsid w:val="7E6571F1"/>
    <w:rsid w:val="7F7E49ED"/>
    <w:rsid w:val="7F977441"/>
    <w:rsid w:val="7FD94460"/>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脚 字符"/>
    <w:link w:val="2"/>
    <w:qFormat/>
    <w:uiPriority w:val="99"/>
    <w:rPr>
      <w:kern w:val="2"/>
      <w:sz w:val="18"/>
      <w:szCs w:val="18"/>
    </w:rPr>
  </w:style>
  <w:style w:type="character" w:customStyle="1" w:styleId="8">
    <w:name w:val="页眉 字符"/>
    <w:link w:val="3"/>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1722</Words>
  <Characters>1872</Characters>
  <Lines>14</Lines>
  <Paragraphs>3</Paragraphs>
  <TotalTime>24</TotalTime>
  <ScaleCrop>false</ScaleCrop>
  <LinksUpToDate>false</LinksUpToDate>
  <CharactersWithSpaces>1951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2019-03-13T03:20:00Z</dcterms:created>
  <dc:creator>游文晖(6953)</dc:creator>
  <cp:lastModifiedBy>镜花水月</cp:lastModifiedBy>
  <cp:lastPrinted>2025-04-30T02:39:00Z</cp:lastPrinted>
  <dcterms:modified xsi:type="dcterms:W3CDTF">2025-05-21T01:28:41Z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eyJoZGlkIjoiOThiMjM5YjI0NjdmZjVhMzEzMzI1NjU3ZjE2MWM0Y2UiLCJ1c2VySWQiOiIzMzQ5MTA1NzIifQ==</vt:lpwstr>
  </property>
  <property fmtid="{D5CDD505-2E9C-101B-9397-08002B2CF9AE}" pid="3" name="KSOProductBuildVer">
    <vt:lpwstr>2052-12.1.0.21171</vt:lpwstr>
  </property>
  <property fmtid="{D5CDD505-2E9C-101B-9397-08002B2CF9AE}" pid="4" name="ICV">
    <vt:lpwstr>4916CE64300C481BA6612AE86B5F9B23_13</vt:lpwstr>
  </property>
</Properties>
</file>