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3D2BB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学生网报名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操作流程</w:t>
      </w:r>
    </w:p>
    <w:p w14:paraId="30B73F85">
      <w:pPr>
        <w:spacing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一、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注册账号</w:t>
      </w:r>
    </w:p>
    <w:p w14:paraId="4F32AEED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  <w:t>登录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http://cet-bm.neea.edu.cn/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没有ETEST通行证，需要先注册，点击登录页面中的“用户注册”按钮，即可进入通行证注册页面</w:t>
      </w:r>
    </w:p>
    <w:p w14:paraId="07834494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101600</wp:posOffset>
            </wp:positionV>
            <wp:extent cx="5264785" cy="2366010"/>
            <wp:effectExtent l="0" t="0" r="12065" b="1524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66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B6E178D">
      <w:pPr>
        <w:jc w:val="center"/>
      </w:pPr>
      <w:r>
        <w:drawing>
          <wp:inline distT="0" distB="0" distL="114300" distR="114300">
            <wp:extent cx="4522470" cy="2432685"/>
            <wp:effectExtent l="0" t="0" r="11430" b="571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247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51D8A27">
      <w:pPr>
        <w:spacing w:before="312" w:beforeLines="100" w:after="312" w:afterLines="100" w:line="460" w:lineRule="exact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“点击注册”转到</w:t>
      </w:r>
      <w:r>
        <w:rPr>
          <w:rFonts w:ascii="仿宋_GB2312" w:hAnsi="仿宋_GB2312" w:eastAsia="仿宋_GB2312" w:cs="仿宋_GB2312"/>
          <w:sz w:val="28"/>
          <w:szCs w:val="28"/>
          <w:lang w:bidi="ar"/>
        </w:rPr>
        <w:sym w:font="Wingdings" w:char="00E0"/>
      </w:r>
    </w:p>
    <w:p w14:paraId="0D72143C">
      <w:pPr>
        <w:jc w:val="center"/>
      </w:pPr>
      <w:r>
        <w:drawing>
          <wp:inline distT="0" distB="0" distL="114300" distR="114300">
            <wp:extent cx="4228465" cy="1493520"/>
            <wp:effectExtent l="0" t="0" r="635" b="1143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8465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0C1C4C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在该页面输入电子邮箱、密码和验证码即可完成注册。</w:t>
      </w:r>
    </w:p>
    <w:p w14:paraId="62630710">
      <w:pPr>
        <w:numPr>
          <w:ilvl w:val="0"/>
          <w:numId w:val="0"/>
        </w:numPr>
        <w:spacing w:line="460" w:lineRule="exact"/>
        <w:jc w:val="both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注册完成，注册的账号登录ETEST平台（地址：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instrText xml:space="preserve"> HYPERLINK "http://passport.etest.net.cn" </w:instrTex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http://passport.etest.net.cn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），可以修改个人资料和修改密码。</w:t>
      </w:r>
    </w:p>
    <w:p w14:paraId="19EC36FB">
      <w:pPr>
        <w:spacing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二、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报名资格确认</w:t>
      </w:r>
    </w:p>
    <w:p w14:paraId="1654C1D0">
      <w:pPr>
        <w:jc w:val="center"/>
      </w:pPr>
      <w:r>
        <w:drawing>
          <wp:inline distT="0" distB="0" distL="114300" distR="114300">
            <wp:extent cx="4478020" cy="2597150"/>
            <wp:effectExtent l="0" t="0" r="177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5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0639861F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考生输入账号、密码、验证码，点击“登录”按钮</w:t>
      </w:r>
    </w:p>
    <w:p w14:paraId="1955E2BA">
      <w:pPr>
        <w:jc w:val="center"/>
      </w:pPr>
      <w:r>
        <w:drawing>
          <wp:inline distT="0" distB="0" distL="114300" distR="114300">
            <wp:extent cx="4427855" cy="2204720"/>
            <wp:effectExtent l="0" t="0" r="1079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2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0CCE3137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点击“开始报名”</w:t>
      </w:r>
    </w:p>
    <w:p w14:paraId="26C07B43">
      <w:pPr>
        <w:jc w:val="center"/>
      </w:pPr>
      <w:r>
        <w:drawing>
          <wp:inline distT="0" distB="0" distL="114300" distR="114300">
            <wp:extent cx="5005070" cy="3062605"/>
            <wp:effectExtent l="0" t="0" r="508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4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0C0E8840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报名协议页面，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bidi="ar"/>
        </w:rPr>
        <w:t>勾选同意</w:t>
      </w:r>
    </w:p>
    <w:p w14:paraId="704D198F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进入资格查询页面，输入考生的姓名、证件号、选择证件类型点击“查询”按钮</w:t>
      </w:r>
    </w:p>
    <w:p w14:paraId="2A5A14DB">
      <w:pPr>
        <w:jc w:val="center"/>
        <w:rPr>
          <w:rFonts w:hint="eastAsia"/>
        </w:rPr>
      </w:pPr>
      <w:r>
        <w:drawing>
          <wp:inline distT="0" distB="0" distL="114300" distR="114300">
            <wp:extent cx="5272405" cy="2804795"/>
            <wp:effectExtent l="0" t="0" r="444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0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1001E546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进入资格信息确认页面</w:t>
      </w:r>
    </w:p>
    <w:p w14:paraId="4F7DFE07">
      <w:pPr>
        <w:jc w:val="center"/>
      </w:pPr>
      <w:r>
        <w:drawing>
          <wp:inline distT="0" distB="0" distL="114300" distR="114300">
            <wp:extent cx="5269230" cy="4107180"/>
            <wp:effectExtent l="0" t="0" r="762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5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5454CC56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考生可以在这个页面，检查自己的照片和基本信息是否正确，查看自己的报考资格科目和进行CET6资格复核申请。</w:t>
      </w:r>
    </w:p>
    <w:p w14:paraId="6AEFA420">
      <w:pPr>
        <w:spacing w:before="156" w:beforeLines="50" w:after="156" w:afterLines="50"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三、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CET6级复核通过CET6级复核自动通过</w:t>
      </w:r>
    </w:p>
    <w:p w14:paraId="38F8AD6A">
      <w:pPr>
        <w:jc w:val="center"/>
      </w:pPr>
      <w:r>
        <w:drawing>
          <wp:inline distT="0" distB="0" distL="114300" distR="114300">
            <wp:extent cx="5267960" cy="3206115"/>
            <wp:effectExtent l="0" t="0" r="8890" b="133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3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581E9DFB">
      <w:pPr>
        <w:spacing w:before="312" w:beforeLines="100" w:after="312" w:after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考生登录系统，在考生报名信息页面，点击“CET6资格复核”按钮</w:t>
      </w:r>
    </w:p>
    <w:p w14:paraId="2CB2D88F">
      <w:pPr>
        <w:jc w:val="center"/>
      </w:pPr>
      <w:r>
        <w:drawing>
          <wp:inline distT="0" distB="0" distL="114300" distR="114300">
            <wp:extent cx="3930650" cy="2500630"/>
            <wp:effectExtent l="0" t="0" r="12700" b="139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5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07F6F1FB">
      <w:pPr>
        <w:spacing w:before="312" w:before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填写考生的四级准考证号，如果准考证号正确，那么姓名和证件号码任意一项正确就可以自动审核通过。</w:t>
      </w:r>
    </w:p>
    <w:p w14:paraId="03C8F4B3">
      <w:pPr>
        <w:jc w:val="center"/>
        <w:rPr>
          <w:rFonts w:hint="eastAsia"/>
        </w:rPr>
      </w:pPr>
      <w:r>
        <w:drawing>
          <wp:inline distT="0" distB="0" distL="114300" distR="114300">
            <wp:extent cx="3963670" cy="2301240"/>
            <wp:effectExtent l="0" t="0" r="17780" b="381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9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3E4C0CFC">
      <w:pPr>
        <w:spacing w:before="312" w:beforeLines="100" w:after="312" w:afterLines="100"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</w:p>
    <w:p w14:paraId="3FE55AEE">
      <w:pPr>
        <w:spacing w:before="312" w:beforeLines="100" w:after="312" w:afterLines="100"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四、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CET6级复核不自动通过</w:t>
      </w:r>
    </w:p>
    <w:p w14:paraId="3B3C665F">
      <w:pPr>
        <w:jc w:val="center"/>
      </w:pPr>
      <w:r>
        <w:drawing>
          <wp:inline distT="0" distB="0" distL="114300" distR="114300">
            <wp:extent cx="4458970" cy="2931160"/>
            <wp:effectExtent l="0" t="0" r="17780" b="254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3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4A09459E">
      <w:pPr>
        <w:spacing w:before="312" w:before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考生登录系统，在考生报名信息页面，点击“CET6资格复核”按钮</w:t>
      </w:r>
    </w:p>
    <w:p w14:paraId="2F1AEFE8">
      <w:pPr>
        <w:jc w:val="center"/>
      </w:pPr>
      <w:r>
        <w:drawing>
          <wp:inline distT="0" distB="0" distL="114300" distR="114300">
            <wp:extent cx="5272405" cy="3354070"/>
            <wp:effectExtent l="0" t="0" r="4445" b="1778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5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4AEF1D2F">
      <w:pPr>
        <w:spacing w:before="156" w:beforeLines="5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填写考生的四级准考证号，如果准考证号不正确，那么就不能自动审核通过。</w:t>
      </w:r>
    </w:p>
    <w:p w14:paraId="6E1A7367">
      <w:pPr>
        <w:rPr>
          <w:rFonts w:hint="eastAsia"/>
        </w:rPr>
      </w:pPr>
    </w:p>
    <w:p w14:paraId="7150C07E">
      <w:pPr>
        <w:jc w:val="center"/>
      </w:pPr>
      <w:r>
        <w:drawing>
          <wp:inline distT="0" distB="0" distL="114300" distR="114300">
            <wp:extent cx="5272405" cy="2496185"/>
            <wp:effectExtent l="0" t="0" r="4445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96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985389">
      <w:pPr>
        <w:spacing w:before="156" w:beforeLines="5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提示保存成功，这时候就需要管理员在考务系统中进行操作通过或者不通过。</w:t>
      </w:r>
    </w:p>
    <w:p w14:paraId="4314E7F4">
      <w:pPr>
        <w:spacing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五、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考生报考笔试+口试</w:t>
      </w:r>
    </w:p>
    <w:p w14:paraId="46824E9D">
      <w:pPr>
        <w:jc w:val="center"/>
      </w:pPr>
      <w:r>
        <w:drawing>
          <wp:inline distT="0" distB="0" distL="114300" distR="114300">
            <wp:extent cx="5273040" cy="4556760"/>
            <wp:effectExtent l="0" t="0" r="3810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56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4920321">
      <w:pPr>
        <w:spacing w:before="156" w:beforeLines="50" w:after="156" w:afterLines="5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在考生报名信息页面，点击“笔试报考”按钮，进入笔试报考页面</w:t>
      </w:r>
    </w:p>
    <w:p w14:paraId="51692F46">
      <w:pPr>
        <w:jc w:val="center"/>
      </w:pPr>
      <w:r>
        <w:drawing>
          <wp:inline distT="0" distB="0" distL="114300" distR="114300">
            <wp:extent cx="5268595" cy="2867025"/>
            <wp:effectExtent l="0" t="0" r="8255" b="9525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C51E31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选择要报考的科目，点击“提交”按钮，返回到考生报名页面，点击“口试报考”</w:t>
      </w:r>
    </w:p>
    <w:p w14:paraId="070A55ED">
      <w:pPr>
        <w:jc w:val="center"/>
      </w:pPr>
      <w:r>
        <w:drawing>
          <wp:inline distT="0" distB="0" distL="114300" distR="114300">
            <wp:extent cx="5270500" cy="4394200"/>
            <wp:effectExtent l="0" t="0" r="6350" b="6350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9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4613E3">
      <w:pPr>
        <w:spacing w:before="312" w:beforeLines="100" w:after="312" w:after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进入口试报考页面</w:t>
      </w:r>
    </w:p>
    <w:p w14:paraId="33368206">
      <w:pPr>
        <w:jc w:val="center"/>
      </w:pPr>
      <w:r>
        <w:drawing>
          <wp:inline distT="0" distB="0" distL="114300" distR="114300">
            <wp:extent cx="5268595" cy="2647315"/>
            <wp:effectExtent l="0" t="0" r="8255" b="635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47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937992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选择要报考的口试科目，点击“提交”按钮。</w:t>
      </w:r>
    </w:p>
    <w:p w14:paraId="3D3C54FB">
      <w:pPr>
        <w:jc w:val="center"/>
      </w:pPr>
      <w:r>
        <w:drawing>
          <wp:inline distT="0" distB="0" distL="114300" distR="114300">
            <wp:extent cx="5270500" cy="2701925"/>
            <wp:effectExtent l="0" t="0" r="6350" b="3175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CC3000">
      <w:pPr>
        <w:spacing w:before="312" w:beforeLines="100" w:after="312" w:after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点击“支付”按钮</w:t>
      </w:r>
    </w:p>
    <w:p w14:paraId="42E3399B">
      <w:pPr>
        <w:jc w:val="center"/>
      </w:pPr>
      <w:r>
        <w:drawing>
          <wp:inline distT="0" distB="0" distL="114300" distR="114300">
            <wp:extent cx="5273675" cy="2535555"/>
            <wp:effectExtent l="0" t="0" r="3175" b="17145"/>
            <wp:docPr id="1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C03341">
      <w:pPr>
        <w:spacing w:before="156" w:beforeLines="5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弹出确认支付信息界面，点击“去支付”按钮</w:t>
      </w:r>
    </w:p>
    <w:p w14:paraId="32178147">
      <w:pPr>
        <w:jc w:val="center"/>
      </w:pPr>
      <w:r>
        <w:drawing>
          <wp:inline distT="0" distB="0" distL="114300" distR="114300">
            <wp:extent cx="5266055" cy="3094990"/>
            <wp:effectExtent l="0" t="0" r="10795" b="10160"/>
            <wp:docPr id="1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96EF6F">
      <w:pPr>
        <w:spacing w:before="312" w:beforeLines="100" w:after="312" w:after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进入支付信息页面，可以选择支付宝支付，也可以选择首信易支付两种支付方式</w:t>
      </w:r>
    </w:p>
    <w:p w14:paraId="504C32F8">
      <w:pPr>
        <w:jc w:val="center"/>
      </w:pPr>
      <w:r>
        <w:drawing>
          <wp:inline distT="0" distB="0" distL="114300" distR="114300">
            <wp:extent cx="5266690" cy="1487170"/>
            <wp:effectExtent l="0" t="0" r="10160" b="17780"/>
            <wp:docPr id="1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3ACA34">
      <w:pPr>
        <w:spacing w:before="312" w:before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支付完成。</w:t>
      </w:r>
    </w:p>
    <w:p w14:paraId="6D5FC3AA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考生可以自行打印准考证，必须到准考证打印时间才可以打印。</w:t>
      </w:r>
    </w:p>
    <w:p w14:paraId="46D392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ZDcxNmE4MWU0NGYxZWEyN2QzYmY2YjdiM2I2MTEifQ=="/>
  </w:docVars>
  <w:rsids>
    <w:rsidRoot w:val="00000000"/>
    <w:rsid w:val="2281209B"/>
    <w:rsid w:val="3CDC6388"/>
    <w:rsid w:val="3E1D7ADE"/>
    <w:rsid w:val="5C2C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668</Words>
  <Characters>746</Characters>
  <Lines>0</Lines>
  <Paragraphs>0</Paragraphs>
  <TotalTime>7</TotalTime>
  <ScaleCrop>false</ScaleCrop>
  <LinksUpToDate>false</LinksUpToDate>
  <CharactersWithSpaces>746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镜花水月</cp:lastModifiedBy>
  <dcterms:modified xsi:type="dcterms:W3CDTF">2024-09-09T06:21:20Z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292DAB9AB80D4CBA9F03FAD33D2D5DE5</vt:lpwstr>
  </property>
</Properties>
</file>