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黑体" w:hAnsi="黑体" w:eastAsia="黑体" w:cs="黑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after="313" w:afterLines="100" w:line="576" w:lineRule="exact"/>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教师教学资料袋外观及摆放位置示意图</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一、教师教学资料袋外观</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xml:space="preserve">    教师教学资料袋由学校统一发放，需要从上至下依次放置课程教学大纲、教学进度计划表、教案、教师教学信息表、教材。</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drawing>
          <wp:anchor distT="0" distB="0" distL="114300" distR="114300" simplePos="0" relativeHeight="251659264" behindDoc="0" locked="0" layoutInCell="1" allowOverlap="1">
            <wp:simplePos x="0" y="0"/>
            <wp:positionH relativeFrom="column">
              <wp:posOffset>1031875</wp:posOffset>
            </wp:positionH>
            <wp:positionV relativeFrom="page">
              <wp:posOffset>3665220</wp:posOffset>
            </wp:positionV>
            <wp:extent cx="3057525" cy="2231390"/>
            <wp:effectExtent l="19050" t="19050" r="28575" b="35560"/>
            <wp:wrapNone/>
            <wp:docPr id="1" name="图片 1" descr="IMG_20230308_08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30308_084050"/>
                    <pic:cNvPicPr>
                      <a:picLocks noChangeAspect="1"/>
                    </pic:cNvPicPr>
                  </pic:nvPicPr>
                  <pic:blipFill>
                    <a:blip r:embed="rId4"/>
                    <a:stretch>
                      <a:fillRect/>
                    </a:stretch>
                  </pic:blipFill>
                  <pic:spPr>
                    <a:xfrm rot="10800000">
                      <a:off x="0" y="0"/>
                      <a:ext cx="3057525" cy="2231390"/>
                    </a:xfrm>
                    <a:prstGeom prst="rect">
                      <a:avLst/>
                    </a:prstGeom>
                    <a:ln w="19050">
                      <a:solidFill>
                        <a:srgbClr val="00B0F0"/>
                      </a:solid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二、教师教学资料袋摆放位置</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教师教学资料袋需要任课教师上课前摆放在教室最后一排中间位置的课桌上。</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jc w:val="both"/>
        <w:textAlignment w:val="auto"/>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drawing>
          <wp:anchor distT="0" distB="0" distL="114300" distR="114300" simplePos="0" relativeHeight="251660288" behindDoc="0" locked="0" layoutInCell="1" allowOverlap="1">
            <wp:simplePos x="0" y="0"/>
            <wp:positionH relativeFrom="column">
              <wp:posOffset>1064260</wp:posOffset>
            </wp:positionH>
            <wp:positionV relativeFrom="page">
              <wp:posOffset>7351395</wp:posOffset>
            </wp:positionV>
            <wp:extent cx="3023870" cy="1903730"/>
            <wp:effectExtent l="19050" t="19050" r="24130" b="20320"/>
            <wp:wrapNone/>
            <wp:docPr id="2" name="图片 2" descr="IMG_20230308_08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30308_084720"/>
                    <pic:cNvPicPr>
                      <a:picLocks noChangeAspect="1"/>
                    </pic:cNvPicPr>
                  </pic:nvPicPr>
                  <pic:blipFill>
                    <a:blip r:embed="rId5"/>
                    <a:srcRect t="16099"/>
                    <a:stretch>
                      <a:fillRect/>
                    </a:stretch>
                  </pic:blipFill>
                  <pic:spPr>
                    <a:xfrm>
                      <a:off x="0" y="0"/>
                      <a:ext cx="3023870" cy="1903730"/>
                    </a:xfrm>
                    <a:prstGeom prst="rect">
                      <a:avLst/>
                    </a:prstGeom>
                    <a:ln w="19050">
                      <a:solidFill>
                        <a:srgbClr val="00B0F0"/>
                      </a:solid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Y2NiZDU0MzU5ODhiNzg3YzQyMTkxOGY3OThmMWQifQ=="/>
  </w:docVars>
  <w:rsids>
    <w:rsidRoot w:val="00000000"/>
    <w:rsid w:val="07C4466A"/>
    <w:rsid w:val="08DA3F17"/>
    <w:rsid w:val="0CC779D3"/>
    <w:rsid w:val="0E792F4F"/>
    <w:rsid w:val="18C33745"/>
    <w:rsid w:val="1B285BA3"/>
    <w:rsid w:val="1C0F0A4F"/>
    <w:rsid w:val="214F2B8C"/>
    <w:rsid w:val="33865643"/>
    <w:rsid w:val="38357DED"/>
    <w:rsid w:val="38413C50"/>
    <w:rsid w:val="3CA33D55"/>
    <w:rsid w:val="432970D5"/>
    <w:rsid w:val="531B14AC"/>
    <w:rsid w:val="5B3C46B5"/>
    <w:rsid w:val="5E282556"/>
    <w:rsid w:val="6F96218E"/>
    <w:rsid w:val="74D5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2023-03-07T12:11:00Z</dcterms:created>
  <dc:creator>zmy19</dc:creator>
  <cp:lastModifiedBy>…………</cp:lastModifiedBy>
  <dcterms:modified xsi:type="dcterms:W3CDTF">2023-03-08T06:51:12Z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ACFA078EAFF5470B81F89D89C41E2204</vt:lpwstr>
  </property>
</Properties>
</file>