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“中国茅台·国之栋梁2021希望工程圆梦</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行动大型公益助学活动”持续性资助</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管理办法</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第一条</w:t>
      </w:r>
      <w:r>
        <w:rPr>
          <w:rFonts w:hint="eastAsia" w:ascii="仿宋_GB2312" w:hAnsi="仿宋_GB2312" w:eastAsia="仿宋_GB2312" w:cs="仿宋_GB2312"/>
          <w:color w:val="000000"/>
          <w:sz w:val="32"/>
          <w:szCs w:val="32"/>
        </w:rPr>
        <w:t xml:space="preserve"> 根据《中华人民共和国慈善法》、《基金会管理条例》和《中国青少年发展基金会章程》，制定本管理办法。</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第二条</w:t>
      </w:r>
      <w:r>
        <w:rPr>
          <w:rFonts w:hint="eastAsia" w:ascii="仿宋_GB2312" w:hAnsi="仿宋_GB2312" w:eastAsia="仿宋_GB2312" w:cs="仿宋_GB2312"/>
          <w:color w:val="000000"/>
          <w:sz w:val="32"/>
          <w:szCs w:val="32"/>
        </w:rPr>
        <w:t xml:space="preserve"> 2021年持续性资助试点省份为贵州。资助标准为每生每年5000元。资助名额为500名，其中，贵州籍学生350名，外省籍学生150名。</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第三条</w:t>
      </w:r>
      <w:r>
        <w:rPr>
          <w:rFonts w:hint="eastAsia" w:ascii="仿宋_GB2312" w:hAnsi="仿宋_GB2312" w:eastAsia="仿宋_GB2312" w:cs="仿宋_GB2312"/>
          <w:color w:val="000000"/>
          <w:sz w:val="32"/>
          <w:szCs w:val="32"/>
        </w:rPr>
        <w:t xml:space="preserve"> 主要资助参加2021年全国高考被贵州大学、贵州师范大学、贵州医科大学、贵州中医药大学、贵州民族大学、贵州财经大学、遵义医科大学、贵州师范学院、贵州理工学院、贵州商学院、茅台学院等11所全日制本科高校录取的学生。</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 xml:space="preserve">第四条 </w:t>
      </w:r>
      <w:r>
        <w:rPr>
          <w:rFonts w:hint="eastAsia" w:ascii="仿宋_GB2312" w:hAnsi="仿宋_GB2312" w:eastAsia="仿宋_GB2312" w:cs="仿宋_GB2312"/>
          <w:color w:val="000000"/>
          <w:sz w:val="32"/>
          <w:szCs w:val="32"/>
        </w:rPr>
        <w:t>助学活动由中国青少年发展基金会、贵州省青少年发展基金会和贵州茅台酒股份有限公司统筹。</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第五条</w:t>
      </w:r>
      <w:r>
        <w:rPr>
          <w:rFonts w:hint="eastAsia" w:ascii="仿宋_GB2312" w:hAnsi="仿宋_GB2312" w:eastAsia="仿宋_GB2312" w:cs="仿宋_GB2312"/>
          <w:color w:val="000000"/>
          <w:sz w:val="32"/>
          <w:szCs w:val="32"/>
        </w:rPr>
        <w:t xml:space="preserve"> 有关高校团委牵头落实助学金管理和后续跟踪服务，商本校学生资助管理中心、学生处、学院（系）等单位负责持续性评审考核工作。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第六条</w:t>
      </w:r>
      <w:r>
        <w:rPr>
          <w:rFonts w:hint="eastAsia" w:ascii="仿宋_GB2312" w:hAnsi="仿宋_GB2312" w:eastAsia="仿宋_GB2312" w:cs="仿宋_GB2312"/>
          <w:color w:val="000000"/>
          <w:sz w:val="32"/>
          <w:szCs w:val="32"/>
        </w:rPr>
        <w:t xml:space="preserve"> 按学年申请，申请学生要保证申请材料的真实性和完整性。第一年申请条件：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1.主要资助参加2021年全国高考被贵州省11所全日制本科高校录取的工学、农学、理学、经济学、医学、管理学、教育学等乡村振兴迫切需求专业的学生；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2.适当扩大至农村低收入家庭、城市低收入家庭、因病因灾返贫家庭、失智失能家庭、进城务工家庭等城市困难家庭的学生；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3.孤儿、家庭成员伤残或长期病重的学生</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学生本人伤残</w:t>
      </w:r>
      <w:r>
        <w:rPr>
          <w:rFonts w:hint="eastAsia" w:ascii="仿宋_GB2312" w:hAnsi="仿宋_GB2312" w:eastAsia="仿宋_GB2312" w:cs="仿宋_GB2312"/>
          <w:color w:val="000000"/>
          <w:sz w:val="32"/>
          <w:szCs w:val="32"/>
          <w:lang w:eastAsia="zh-CN"/>
        </w:rPr>
        <w:t>的情况</w:t>
      </w:r>
      <w:r>
        <w:rPr>
          <w:rFonts w:hint="eastAsia" w:ascii="仿宋_GB2312" w:hAnsi="仿宋_GB2312" w:eastAsia="仿宋_GB2312" w:cs="仿宋_GB2312"/>
          <w:color w:val="000000"/>
          <w:sz w:val="32"/>
          <w:szCs w:val="32"/>
        </w:rPr>
        <w:t>可予以优先考虑</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b/>
          <w:bCs/>
          <w:color w:val="000000"/>
          <w:sz w:val="32"/>
          <w:szCs w:val="32"/>
          <w:lang w:val="en-US" w:eastAsia="zh-CN"/>
        </w:rPr>
        <w:t>贵州籍持续性资助对象</w:t>
      </w:r>
      <w:r>
        <w:rPr>
          <w:rFonts w:hint="eastAsia" w:ascii="仿宋_GB2312" w:hAnsi="仿宋_GB2312" w:eastAsia="仿宋_GB2312" w:cs="仿宋_GB2312"/>
          <w:color w:val="000000"/>
          <w:sz w:val="32"/>
          <w:szCs w:val="32"/>
          <w:lang w:val="en-US" w:eastAsia="zh-CN"/>
        </w:rPr>
        <w:t>须是获得“中国茅台·国之栋梁2021希望工程圆梦行动大型公益助学活动”一次性资助、且正式就读本校的贵州籍2021年大一新生；</w:t>
      </w:r>
      <w:r>
        <w:rPr>
          <w:rFonts w:hint="eastAsia" w:ascii="仿宋_GB2312" w:hAnsi="仿宋_GB2312" w:eastAsia="仿宋_GB2312" w:cs="仿宋_GB2312"/>
          <w:b/>
          <w:bCs/>
          <w:color w:val="000000"/>
          <w:sz w:val="32"/>
          <w:szCs w:val="32"/>
          <w:lang w:val="en-US" w:eastAsia="zh-CN"/>
        </w:rPr>
        <w:t>外省籍持续性资助对象</w:t>
      </w:r>
      <w:r>
        <w:rPr>
          <w:rFonts w:hint="eastAsia" w:ascii="仿宋_GB2312" w:hAnsi="仿宋_GB2312" w:eastAsia="仿宋_GB2312" w:cs="仿宋_GB2312"/>
          <w:color w:val="000000"/>
          <w:sz w:val="32"/>
          <w:szCs w:val="32"/>
          <w:lang w:val="en-US" w:eastAsia="zh-CN"/>
        </w:rPr>
        <w:t>须是</w:t>
      </w:r>
      <w:r>
        <w:rPr>
          <w:rFonts w:hint="eastAsia" w:ascii="仿宋_GB2312" w:hAnsi="仿宋_GB2312" w:eastAsia="仿宋_GB2312" w:cs="仿宋_GB2312"/>
          <w:b/>
          <w:bCs/>
          <w:color w:val="000000"/>
          <w:sz w:val="32"/>
          <w:szCs w:val="32"/>
          <w:lang w:val="en-US" w:eastAsia="zh-CN"/>
        </w:rPr>
        <w:t>未曾</w:t>
      </w:r>
      <w:r>
        <w:rPr>
          <w:rFonts w:hint="eastAsia" w:ascii="仿宋_GB2312" w:hAnsi="仿宋_GB2312" w:eastAsia="仿宋_GB2312" w:cs="仿宋_GB2312"/>
          <w:color w:val="000000"/>
          <w:sz w:val="32"/>
          <w:szCs w:val="32"/>
          <w:lang w:val="en-US" w:eastAsia="zh-CN"/>
        </w:rPr>
        <w:t>获得“中国茅台·国之栋梁2021希望工程圆梦行动大型公益助学活动”一次性资助、且正式就读本校的外省籍2021年大一新生。</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第七条 </w:t>
      </w:r>
      <w:r>
        <w:rPr>
          <w:rFonts w:hint="eastAsia" w:ascii="仿宋_GB2312" w:hAnsi="仿宋_GB2312" w:eastAsia="仿宋_GB2312" w:cs="仿宋_GB2312"/>
          <w:color w:val="000000"/>
          <w:sz w:val="32"/>
          <w:szCs w:val="32"/>
        </w:rPr>
        <w:t>按学年评审，从第二年起，每年9月对学生进行评审，评审标准为：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1.上一学年度学习成绩良好，重修（或补考）科目不超过2科以上，综合测评成绩在本班或本专业排名前40%以内；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2.上一学年度未受到任何处分；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3.上一学年度至少参加一次学校（院系或班级）组织的公益活动或自发组织的乡村振兴等社会实践公益活动。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4.不符合条件的学生，取消资助资格，从原受助茅台学子中进行增补。增补学生须具备以上基本条件，受到“中国茅台·国之栋梁2021希望工程圆梦行动大型公益助学活动”一次性资助的学生</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 xml:space="preserve">上一学年获得校级及以上“优秀共青团员”“优秀共青团干”“优秀学生会干部”等荣誉的学生，予以优先考虑。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 xml:space="preserve">第八条 </w:t>
      </w:r>
      <w:r>
        <w:rPr>
          <w:rFonts w:hint="eastAsia" w:ascii="仿宋_GB2312" w:hAnsi="仿宋_GB2312" w:eastAsia="仿宋_GB2312" w:cs="仿宋_GB2312"/>
          <w:color w:val="000000"/>
          <w:sz w:val="32"/>
          <w:szCs w:val="32"/>
        </w:rPr>
        <w:t>资助流程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1.公布。高校团委每年</w:t>
      </w:r>
      <w:bookmarkStart w:id="0" w:name="_GoBack"/>
      <w:bookmarkEnd w:id="0"/>
      <w:r>
        <w:rPr>
          <w:rFonts w:hint="eastAsia" w:ascii="仿宋_GB2312" w:hAnsi="仿宋_GB2312" w:eastAsia="仿宋_GB2312" w:cs="仿宋_GB2312"/>
          <w:color w:val="000000"/>
          <w:sz w:val="32"/>
          <w:szCs w:val="32"/>
        </w:rPr>
        <w:t>9月将资助名额、条件及申请受理时限等内容在高校官网、微信号和校内公示栏同时公布；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2.申请。符合申请条件的学生向校团委提出自愿申请，第一年填写《“中国茅台·国之栋梁2021希望工程圆梦行动大型公益助学活动”助学金申请表》</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见附件1）</w:t>
      </w:r>
      <w:r>
        <w:rPr>
          <w:rFonts w:hint="eastAsia" w:ascii="仿宋_GB2312" w:hAnsi="仿宋_GB2312" w:eastAsia="仿宋_GB2312" w:cs="仿宋_GB2312"/>
          <w:color w:val="000000"/>
          <w:sz w:val="32"/>
          <w:szCs w:val="32"/>
        </w:rPr>
        <w:t>，次年填写《“中国茅台·国之栋梁希望工程圆梦行动大型公益助学活动”持续性资助申请表》</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见附件2）。获得2021年度茅台助学一次性资助的贵州籍新生已通过各县级团组织填写</w:t>
      </w:r>
      <w:r>
        <w:rPr>
          <w:rFonts w:hint="eastAsia" w:ascii="仿宋_GB2312" w:hAnsi="仿宋_GB2312" w:eastAsia="仿宋_GB2312" w:cs="仿宋_GB2312"/>
          <w:color w:val="000000"/>
          <w:sz w:val="32"/>
          <w:szCs w:val="32"/>
        </w:rPr>
        <w:t>《“中国茅台·国之栋梁2021希望工程圆梦行动大型公益助学活动”助学金申请表》</w:t>
      </w:r>
      <w:r>
        <w:rPr>
          <w:rFonts w:hint="eastAsia" w:ascii="仿宋_GB2312" w:hAnsi="仿宋_GB2312" w:eastAsia="仿宋_GB2312" w:cs="仿宋_GB2312"/>
          <w:color w:val="000000"/>
          <w:sz w:val="32"/>
          <w:szCs w:val="32"/>
          <w:lang w:eastAsia="zh-CN"/>
        </w:rPr>
        <w:t>，不再重复填报该表。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审核。校团委统一将学生申请材料汇总后，同校学生资助管理中心、学生处、学院（系）等单位共同按照持续性资助管理办法对申请的学生材料进行初步审核，遴选出拟资助的学生名单在高校官网、微信号和校内公示栏进行公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公示表见附件3）</w:t>
      </w:r>
      <w:r>
        <w:rPr>
          <w:rFonts w:hint="eastAsia" w:ascii="仿宋_GB2312" w:hAnsi="仿宋_GB2312" w:eastAsia="仿宋_GB2312" w:cs="仿宋_GB2312"/>
          <w:color w:val="000000"/>
          <w:sz w:val="32"/>
          <w:szCs w:val="32"/>
        </w:rPr>
        <w:t>；如学生未通过初审，高校团委应按申报条件及时增补，公示结束后，将无异议的学生名单申请材料上报贵州省青基会审核；</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4.确定。贵州省青基会统一汇总、审核合格后，向高校团委反馈最终确认受助学生名单；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5.拨款。贵州省青基会将助学金统一划拨至高校团委专用账户，高校团委每年10月31日前将助学金发放到学生手中；</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6.跟踪。校团委对本校受助学生学习生活情况进行常态化跟踪管理服务，为次年开展持续性资助工作做好准备。</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第九条</w:t>
      </w:r>
      <w:r>
        <w:rPr>
          <w:rFonts w:hint="eastAsia" w:ascii="仿宋_GB2312" w:hAnsi="仿宋_GB2312" w:eastAsia="仿宋_GB2312" w:cs="仿宋_GB2312"/>
          <w:color w:val="000000"/>
          <w:sz w:val="32"/>
          <w:szCs w:val="32"/>
        </w:rPr>
        <w:t xml:space="preserve"> 档案管理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1.高校须建立完整的受助学生档案，包括受助学生申请资料、项目资助文件、资金流转、助学金发放、财务票据等所有与项目相关的档案资料；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2.贵州省青基会统筹管理500名学生的档案资料，</w:t>
      </w:r>
      <w:r>
        <w:rPr>
          <w:rFonts w:hint="eastAsia" w:ascii="仿宋_GB2312" w:hAnsi="仿宋_GB2312" w:eastAsia="仿宋_GB2312" w:cs="仿宋_GB2312"/>
          <w:color w:val="000000"/>
          <w:sz w:val="32"/>
          <w:szCs w:val="32"/>
          <w:lang w:eastAsia="zh-CN"/>
        </w:rPr>
        <w:t>由各高校</w:t>
      </w:r>
      <w:r>
        <w:rPr>
          <w:rFonts w:hint="eastAsia" w:ascii="仿宋_GB2312" w:hAnsi="仿宋_GB2312" w:eastAsia="仿宋_GB2312" w:cs="仿宋_GB2312"/>
          <w:color w:val="000000"/>
          <w:sz w:val="32"/>
          <w:szCs w:val="32"/>
        </w:rPr>
        <w:t>将受助学生资料汇总后录入共青团学生资助项目信息系统。</w:t>
      </w:r>
    </w:p>
    <w:p>
      <w:pPr>
        <w:spacing w:line="520" w:lineRule="exact"/>
        <w:rPr>
          <w:rFonts w:eastAsia="方正仿宋简体" w:cs="方正仿宋简体"/>
          <w:sz w:val="32"/>
          <w:szCs w:val="32"/>
        </w:rPr>
      </w:pPr>
      <w:r>
        <w:rPr>
          <w:rFonts w:hint="eastAsia" w:ascii="仿宋_GB2312" w:hAnsi="仿宋_GB2312" w:eastAsia="仿宋_GB2312" w:cs="仿宋_GB2312"/>
          <w:b/>
          <w:bCs/>
          <w:color w:val="000000"/>
          <w:sz w:val="32"/>
          <w:szCs w:val="32"/>
        </w:rPr>
        <w:t>第十条</w:t>
      </w:r>
      <w:r>
        <w:rPr>
          <w:rFonts w:hint="eastAsia" w:ascii="仿宋_GB2312" w:hAnsi="仿宋_GB2312" w:eastAsia="仿宋_GB2312" w:cs="仿宋_GB2312"/>
          <w:color w:val="000000"/>
          <w:sz w:val="32"/>
          <w:szCs w:val="32"/>
        </w:rPr>
        <w:t xml:space="preserve"> 本办法自即日起执行。解释权、修订权归中国青基会、贵州省青基会和贵州茅台共同所有。</w:t>
      </w:r>
    </w:p>
    <w:sectPr>
      <w:pgSz w:w="11906" w:h="16838"/>
      <w:pgMar w:top="1701" w:right="1474" w:bottom="1701" w:left="1474" w:header="851" w:footer="992" w:gutter="17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embedRegular r:id="rId1" w:fontKey="{B64E9A74-B9BF-41D0-8F32-562698E1D3C5}"/>
  </w:font>
  <w:font w:name="仿宋_GB2312">
    <w:panose1 w:val="02010609030101010101"/>
    <w:charset w:val="86"/>
    <w:family w:val="modern"/>
    <w:pitch w:val="default"/>
    <w:sig w:usb0="00000001" w:usb1="080E0000" w:usb2="00000000" w:usb3="00000000" w:csb0="00040000" w:csb1="00000000"/>
    <w:embedRegular r:id="rId2" w:fontKey="{7F674C1A-421A-4801-990D-A97A0B97EF74}"/>
  </w:font>
  <w:font w:name="仿宋">
    <w:panose1 w:val="02010609060101010101"/>
    <w:charset w:val="86"/>
    <w:family w:val="modern"/>
    <w:pitch w:val="default"/>
    <w:sig w:usb0="800002BF" w:usb1="38CF7CFA" w:usb2="00000016" w:usb3="00000000" w:csb0="00040001" w:csb1="00000000"/>
  </w:font>
  <w:font w:name="方正仿宋简体">
    <w:altName w:val="Arial Unicode MS"/>
    <w:panose1 w:val="02010601030101010101"/>
    <w:charset w:val="86"/>
    <w:family w:val="auto"/>
    <w:pitch w:val="default"/>
    <w:sig w:usb0="00000000" w:usb1="00000000" w:usb2="00000000" w:usb3="00000000" w:csb0="00040000" w:csb1="00000000"/>
    <w:embedRegular r:id="rId3" w:fontKey="{E68EE265-A186-4624-A994-E194CC30B4D2}"/>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DE2"/>
    <w:rsid w:val="000100AD"/>
    <w:rsid w:val="000113FD"/>
    <w:rsid w:val="000226BF"/>
    <w:rsid w:val="00025A3D"/>
    <w:rsid w:val="000301DF"/>
    <w:rsid w:val="0003690B"/>
    <w:rsid w:val="00037848"/>
    <w:rsid w:val="00046DA7"/>
    <w:rsid w:val="0004731C"/>
    <w:rsid w:val="00053D1B"/>
    <w:rsid w:val="000566C3"/>
    <w:rsid w:val="000569F5"/>
    <w:rsid w:val="000742C4"/>
    <w:rsid w:val="000766A2"/>
    <w:rsid w:val="00083414"/>
    <w:rsid w:val="00092747"/>
    <w:rsid w:val="00092CC7"/>
    <w:rsid w:val="0009330C"/>
    <w:rsid w:val="00093785"/>
    <w:rsid w:val="00094242"/>
    <w:rsid w:val="000972BF"/>
    <w:rsid w:val="000A0E2F"/>
    <w:rsid w:val="000A3498"/>
    <w:rsid w:val="000A4E3A"/>
    <w:rsid w:val="000A713B"/>
    <w:rsid w:val="000A75DF"/>
    <w:rsid w:val="000A7EB4"/>
    <w:rsid w:val="000B4542"/>
    <w:rsid w:val="000B75B2"/>
    <w:rsid w:val="000D11F1"/>
    <w:rsid w:val="000D79D9"/>
    <w:rsid w:val="000F4093"/>
    <w:rsid w:val="000F77F1"/>
    <w:rsid w:val="000F7E9F"/>
    <w:rsid w:val="0010071F"/>
    <w:rsid w:val="00100AB1"/>
    <w:rsid w:val="00101C32"/>
    <w:rsid w:val="001020F9"/>
    <w:rsid w:val="00110B6E"/>
    <w:rsid w:val="00112D97"/>
    <w:rsid w:val="00116BDB"/>
    <w:rsid w:val="00117824"/>
    <w:rsid w:val="00123E13"/>
    <w:rsid w:val="00123F28"/>
    <w:rsid w:val="00125887"/>
    <w:rsid w:val="001265B5"/>
    <w:rsid w:val="00132EA5"/>
    <w:rsid w:val="001445A0"/>
    <w:rsid w:val="0015190A"/>
    <w:rsid w:val="001525AF"/>
    <w:rsid w:val="00167CDF"/>
    <w:rsid w:val="001711A1"/>
    <w:rsid w:val="001745F1"/>
    <w:rsid w:val="001817BD"/>
    <w:rsid w:val="00183114"/>
    <w:rsid w:val="001A0AA3"/>
    <w:rsid w:val="001A1133"/>
    <w:rsid w:val="001A5773"/>
    <w:rsid w:val="001B20F2"/>
    <w:rsid w:val="001B380F"/>
    <w:rsid w:val="001B5FF7"/>
    <w:rsid w:val="001B7261"/>
    <w:rsid w:val="001C1514"/>
    <w:rsid w:val="001C2714"/>
    <w:rsid w:val="001C5029"/>
    <w:rsid w:val="001D29D2"/>
    <w:rsid w:val="001D4421"/>
    <w:rsid w:val="001D4D2B"/>
    <w:rsid w:val="001D5D37"/>
    <w:rsid w:val="001D74BE"/>
    <w:rsid w:val="001E097F"/>
    <w:rsid w:val="001E796A"/>
    <w:rsid w:val="001F1047"/>
    <w:rsid w:val="00200376"/>
    <w:rsid w:val="00201293"/>
    <w:rsid w:val="00203E4E"/>
    <w:rsid w:val="002103C0"/>
    <w:rsid w:val="002121FC"/>
    <w:rsid w:val="00221ED9"/>
    <w:rsid w:val="0022647D"/>
    <w:rsid w:val="00232B56"/>
    <w:rsid w:val="00236FCD"/>
    <w:rsid w:val="002552DA"/>
    <w:rsid w:val="00255B46"/>
    <w:rsid w:val="002560B7"/>
    <w:rsid w:val="00260EF3"/>
    <w:rsid w:val="00261462"/>
    <w:rsid w:val="00272961"/>
    <w:rsid w:val="00276588"/>
    <w:rsid w:val="00277AF8"/>
    <w:rsid w:val="00283975"/>
    <w:rsid w:val="00284D55"/>
    <w:rsid w:val="00290015"/>
    <w:rsid w:val="00290481"/>
    <w:rsid w:val="002918F9"/>
    <w:rsid w:val="00293FA6"/>
    <w:rsid w:val="002A4AC9"/>
    <w:rsid w:val="002A4E67"/>
    <w:rsid w:val="002C3A5B"/>
    <w:rsid w:val="002D09CA"/>
    <w:rsid w:val="002D52D1"/>
    <w:rsid w:val="002E0237"/>
    <w:rsid w:val="002E0F53"/>
    <w:rsid w:val="002F5DEB"/>
    <w:rsid w:val="002F691A"/>
    <w:rsid w:val="00302745"/>
    <w:rsid w:val="0030499F"/>
    <w:rsid w:val="00305916"/>
    <w:rsid w:val="00305A21"/>
    <w:rsid w:val="0031053D"/>
    <w:rsid w:val="00312A0A"/>
    <w:rsid w:val="0031361C"/>
    <w:rsid w:val="00316660"/>
    <w:rsid w:val="00316AC8"/>
    <w:rsid w:val="00333797"/>
    <w:rsid w:val="00333D14"/>
    <w:rsid w:val="00336194"/>
    <w:rsid w:val="00344A5E"/>
    <w:rsid w:val="00354B14"/>
    <w:rsid w:val="00354CBC"/>
    <w:rsid w:val="00364FED"/>
    <w:rsid w:val="00365D5C"/>
    <w:rsid w:val="00380C4C"/>
    <w:rsid w:val="003834C3"/>
    <w:rsid w:val="00386967"/>
    <w:rsid w:val="00387482"/>
    <w:rsid w:val="003907E2"/>
    <w:rsid w:val="003A0C1D"/>
    <w:rsid w:val="003A65FD"/>
    <w:rsid w:val="003B20E1"/>
    <w:rsid w:val="003C3BFC"/>
    <w:rsid w:val="003C519B"/>
    <w:rsid w:val="003D07CC"/>
    <w:rsid w:val="003D081C"/>
    <w:rsid w:val="003D0BD6"/>
    <w:rsid w:val="003D2B80"/>
    <w:rsid w:val="003D3F1B"/>
    <w:rsid w:val="003D3FF8"/>
    <w:rsid w:val="003D4BFC"/>
    <w:rsid w:val="003D52A0"/>
    <w:rsid w:val="003D6474"/>
    <w:rsid w:val="003D73CC"/>
    <w:rsid w:val="003E6344"/>
    <w:rsid w:val="003F0842"/>
    <w:rsid w:val="003F222F"/>
    <w:rsid w:val="003F5290"/>
    <w:rsid w:val="003F6550"/>
    <w:rsid w:val="003F78A6"/>
    <w:rsid w:val="004013BE"/>
    <w:rsid w:val="00414B24"/>
    <w:rsid w:val="0041517A"/>
    <w:rsid w:val="0041526A"/>
    <w:rsid w:val="00416DF5"/>
    <w:rsid w:val="00421EAF"/>
    <w:rsid w:val="00441A89"/>
    <w:rsid w:val="00443205"/>
    <w:rsid w:val="00445A94"/>
    <w:rsid w:val="00446493"/>
    <w:rsid w:val="0045464B"/>
    <w:rsid w:val="004571A7"/>
    <w:rsid w:val="00463C23"/>
    <w:rsid w:val="0046494F"/>
    <w:rsid w:val="004674A3"/>
    <w:rsid w:val="0046788C"/>
    <w:rsid w:val="00471BD0"/>
    <w:rsid w:val="00474626"/>
    <w:rsid w:val="004750EF"/>
    <w:rsid w:val="00476DC9"/>
    <w:rsid w:val="00482C21"/>
    <w:rsid w:val="00482C2F"/>
    <w:rsid w:val="004832CA"/>
    <w:rsid w:val="00491D08"/>
    <w:rsid w:val="004929AD"/>
    <w:rsid w:val="004A5DA8"/>
    <w:rsid w:val="004A742D"/>
    <w:rsid w:val="004B6B8F"/>
    <w:rsid w:val="004B7A77"/>
    <w:rsid w:val="004C107B"/>
    <w:rsid w:val="004C3BA5"/>
    <w:rsid w:val="004C562F"/>
    <w:rsid w:val="004F6726"/>
    <w:rsid w:val="004F7460"/>
    <w:rsid w:val="005026AE"/>
    <w:rsid w:val="00507624"/>
    <w:rsid w:val="00510F8B"/>
    <w:rsid w:val="00521B12"/>
    <w:rsid w:val="00531AD7"/>
    <w:rsid w:val="00531D74"/>
    <w:rsid w:val="005349A0"/>
    <w:rsid w:val="00544115"/>
    <w:rsid w:val="00545525"/>
    <w:rsid w:val="00550F94"/>
    <w:rsid w:val="005544B0"/>
    <w:rsid w:val="005725AA"/>
    <w:rsid w:val="00576408"/>
    <w:rsid w:val="00580B81"/>
    <w:rsid w:val="00585F83"/>
    <w:rsid w:val="005862BE"/>
    <w:rsid w:val="00587259"/>
    <w:rsid w:val="0059307D"/>
    <w:rsid w:val="005933A2"/>
    <w:rsid w:val="00594004"/>
    <w:rsid w:val="00597C2D"/>
    <w:rsid w:val="005A0EEC"/>
    <w:rsid w:val="005B0506"/>
    <w:rsid w:val="005B0BEE"/>
    <w:rsid w:val="005B75C4"/>
    <w:rsid w:val="005C0AFB"/>
    <w:rsid w:val="005C161F"/>
    <w:rsid w:val="005C4490"/>
    <w:rsid w:val="005C592D"/>
    <w:rsid w:val="005C6426"/>
    <w:rsid w:val="005C736A"/>
    <w:rsid w:val="005D3E89"/>
    <w:rsid w:val="005D4688"/>
    <w:rsid w:val="005D7C3B"/>
    <w:rsid w:val="005D7DC2"/>
    <w:rsid w:val="005E11B3"/>
    <w:rsid w:val="005E23E5"/>
    <w:rsid w:val="005E294C"/>
    <w:rsid w:val="005E7294"/>
    <w:rsid w:val="005F065B"/>
    <w:rsid w:val="005F51CA"/>
    <w:rsid w:val="00604607"/>
    <w:rsid w:val="00607704"/>
    <w:rsid w:val="006116FA"/>
    <w:rsid w:val="00614098"/>
    <w:rsid w:val="006146BB"/>
    <w:rsid w:val="00614AD4"/>
    <w:rsid w:val="00630367"/>
    <w:rsid w:val="00631C67"/>
    <w:rsid w:val="00632774"/>
    <w:rsid w:val="00641058"/>
    <w:rsid w:val="0064519D"/>
    <w:rsid w:val="006462E0"/>
    <w:rsid w:val="006548E6"/>
    <w:rsid w:val="006613BB"/>
    <w:rsid w:val="00662FF4"/>
    <w:rsid w:val="00665331"/>
    <w:rsid w:val="00667381"/>
    <w:rsid w:val="00667E84"/>
    <w:rsid w:val="00677879"/>
    <w:rsid w:val="006841AE"/>
    <w:rsid w:val="00695390"/>
    <w:rsid w:val="00697353"/>
    <w:rsid w:val="006A5F29"/>
    <w:rsid w:val="006A6E68"/>
    <w:rsid w:val="006B4AFC"/>
    <w:rsid w:val="006C2E74"/>
    <w:rsid w:val="006C318E"/>
    <w:rsid w:val="006D448E"/>
    <w:rsid w:val="006D5443"/>
    <w:rsid w:val="006D7B00"/>
    <w:rsid w:val="006E39DC"/>
    <w:rsid w:val="006F4D7F"/>
    <w:rsid w:val="006F612C"/>
    <w:rsid w:val="00703707"/>
    <w:rsid w:val="00711F2C"/>
    <w:rsid w:val="007136B9"/>
    <w:rsid w:val="00723562"/>
    <w:rsid w:val="00724B85"/>
    <w:rsid w:val="00733577"/>
    <w:rsid w:val="007433FB"/>
    <w:rsid w:val="00751989"/>
    <w:rsid w:val="00755341"/>
    <w:rsid w:val="00762E8B"/>
    <w:rsid w:val="007630A8"/>
    <w:rsid w:val="00763E17"/>
    <w:rsid w:val="00765467"/>
    <w:rsid w:val="00772281"/>
    <w:rsid w:val="0077278F"/>
    <w:rsid w:val="007827EC"/>
    <w:rsid w:val="007834F4"/>
    <w:rsid w:val="00787FBC"/>
    <w:rsid w:val="00791C74"/>
    <w:rsid w:val="0079215D"/>
    <w:rsid w:val="0079762D"/>
    <w:rsid w:val="007A3C2D"/>
    <w:rsid w:val="007A5604"/>
    <w:rsid w:val="007A5879"/>
    <w:rsid w:val="007B348C"/>
    <w:rsid w:val="007B3813"/>
    <w:rsid w:val="007B52CD"/>
    <w:rsid w:val="007C0154"/>
    <w:rsid w:val="007C0CC2"/>
    <w:rsid w:val="007C1250"/>
    <w:rsid w:val="007D254B"/>
    <w:rsid w:val="007E320D"/>
    <w:rsid w:val="007E7969"/>
    <w:rsid w:val="007F4386"/>
    <w:rsid w:val="007F5B23"/>
    <w:rsid w:val="008078C1"/>
    <w:rsid w:val="00807CB9"/>
    <w:rsid w:val="008158B5"/>
    <w:rsid w:val="00817EC1"/>
    <w:rsid w:val="008213A0"/>
    <w:rsid w:val="008269CE"/>
    <w:rsid w:val="00827D1A"/>
    <w:rsid w:val="008310BA"/>
    <w:rsid w:val="00831F92"/>
    <w:rsid w:val="00836603"/>
    <w:rsid w:val="00842750"/>
    <w:rsid w:val="00853F2D"/>
    <w:rsid w:val="008541CB"/>
    <w:rsid w:val="00857CBB"/>
    <w:rsid w:val="00874D7A"/>
    <w:rsid w:val="0088165B"/>
    <w:rsid w:val="008860BA"/>
    <w:rsid w:val="00892556"/>
    <w:rsid w:val="008A21FC"/>
    <w:rsid w:val="008A7C85"/>
    <w:rsid w:val="008B0F29"/>
    <w:rsid w:val="008C3524"/>
    <w:rsid w:val="008C43AD"/>
    <w:rsid w:val="008D0FAC"/>
    <w:rsid w:val="008D29A6"/>
    <w:rsid w:val="008D4859"/>
    <w:rsid w:val="008D49F6"/>
    <w:rsid w:val="008D565E"/>
    <w:rsid w:val="008E03E0"/>
    <w:rsid w:val="008E7017"/>
    <w:rsid w:val="008E7B88"/>
    <w:rsid w:val="008F589C"/>
    <w:rsid w:val="0090116E"/>
    <w:rsid w:val="00901B1A"/>
    <w:rsid w:val="009035EF"/>
    <w:rsid w:val="00906BA3"/>
    <w:rsid w:val="00912B61"/>
    <w:rsid w:val="00913D04"/>
    <w:rsid w:val="0091715C"/>
    <w:rsid w:val="00933723"/>
    <w:rsid w:val="00935145"/>
    <w:rsid w:val="00940039"/>
    <w:rsid w:val="00940177"/>
    <w:rsid w:val="009438D1"/>
    <w:rsid w:val="00944C00"/>
    <w:rsid w:val="00945ED8"/>
    <w:rsid w:val="009505D5"/>
    <w:rsid w:val="009578FA"/>
    <w:rsid w:val="0096215A"/>
    <w:rsid w:val="00965902"/>
    <w:rsid w:val="00970F3D"/>
    <w:rsid w:val="009861B3"/>
    <w:rsid w:val="00987D70"/>
    <w:rsid w:val="0099142F"/>
    <w:rsid w:val="009A18A7"/>
    <w:rsid w:val="009B7EA8"/>
    <w:rsid w:val="009C0126"/>
    <w:rsid w:val="009C39F7"/>
    <w:rsid w:val="009C7C73"/>
    <w:rsid w:val="009D2F0E"/>
    <w:rsid w:val="009E3006"/>
    <w:rsid w:val="009E4CEC"/>
    <w:rsid w:val="009E666E"/>
    <w:rsid w:val="009E7F16"/>
    <w:rsid w:val="009F28D2"/>
    <w:rsid w:val="009F43F0"/>
    <w:rsid w:val="009F4F26"/>
    <w:rsid w:val="00A07182"/>
    <w:rsid w:val="00A20EC5"/>
    <w:rsid w:val="00A23D5F"/>
    <w:rsid w:val="00A318E2"/>
    <w:rsid w:val="00A44033"/>
    <w:rsid w:val="00A46C8B"/>
    <w:rsid w:val="00A47B94"/>
    <w:rsid w:val="00A57356"/>
    <w:rsid w:val="00A60C24"/>
    <w:rsid w:val="00A6124E"/>
    <w:rsid w:val="00A71D55"/>
    <w:rsid w:val="00A71EA8"/>
    <w:rsid w:val="00A72D51"/>
    <w:rsid w:val="00A76B56"/>
    <w:rsid w:val="00A770C6"/>
    <w:rsid w:val="00A80307"/>
    <w:rsid w:val="00A83190"/>
    <w:rsid w:val="00A86F4E"/>
    <w:rsid w:val="00A92007"/>
    <w:rsid w:val="00A9736A"/>
    <w:rsid w:val="00AA3690"/>
    <w:rsid w:val="00AA4696"/>
    <w:rsid w:val="00AB03F3"/>
    <w:rsid w:val="00AB2695"/>
    <w:rsid w:val="00AB3915"/>
    <w:rsid w:val="00AB50DF"/>
    <w:rsid w:val="00AB5678"/>
    <w:rsid w:val="00AB629C"/>
    <w:rsid w:val="00AD03DE"/>
    <w:rsid w:val="00AD0D63"/>
    <w:rsid w:val="00AD3C34"/>
    <w:rsid w:val="00AD44AA"/>
    <w:rsid w:val="00AD7A73"/>
    <w:rsid w:val="00AE3E90"/>
    <w:rsid w:val="00AE5EE9"/>
    <w:rsid w:val="00AE69CA"/>
    <w:rsid w:val="00AF36F3"/>
    <w:rsid w:val="00AF467B"/>
    <w:rsid w:val="00AF5B42"/>
    <w:rsid w:val="00B00AF1"/>
    <w:rsid w:val="00B01F48"/>
    <w:rsid w:val="00B03558"/>
    <w:rsid w:val="00B04BA8"/>
    <w:rsid w:val="00B10AF4"/>
    <w:rsid w:val="00B123EF"/>
    <w:rsid w:val="00B149DC"/>
    <w:rsid w:val="00B202F9"/>
    <w:rsid w:val="00B204C4"/>
    <w:rsid w:val="00B27435"/>
    <w:rsid w:val="00B330A9"/>
    <w:rsid w:val="00B52D34"/>
    <w:rsid w:val="00B52FB4"/>
    <w:rsid w:val="00B55893"/>
    <w:rsid w:val="00B605A8"/>
    <w:rsid w:val="00B61C2C"/>
    <w:rsid w:val="00B667A1"/>
    <w:rsid w:val="00B66E32"/>
    <w:rsid w:val="00B6798C"/>
    <w:rsid w:val="00B70AD3"/>
    <w:rsid w:val="00B82F6D"/>
    <w:rsid w:val="00B84D8F"/>
    <w:rsid w:val="00B8596B"/>
    <w:rsid w:val="00B87324"/>
    <w:rsid w:val="00B9143F"/>
    <w:rsid w:val="00B93A0C"/>
    <w:rsid w:val="00B9456C"/>
    <w:rsid w:val="00BA7E64"/>
    <w:rsid w:val="00BB3054"/>
    <w:rsid w:val="00BB50F8"/>
    <w:rsid w:val="00BD35A8"/>
    <w:rsid w:val="00BD44B9"/>
    <w:rsid w:val="00BD5B65"/>
    <w:rsid w:val="00BD7332"/>
    <w:rsid w:val="00BE2F55"/>
    <w:rsid w:val="00BE3B40"/>
    <w:rsid w:val="00BF5236"/>
    <w:rsid w:val="00C008CF"/>
    <w:rsid w:val="00C04BC0"/>
    <w:rsid w:val="00C04DBB"/>
    <w:rsid w:val="00C06F42"/>
    <w:rsid w:val="00C110C4"/>
    <w:rsid w:val="00C17543"/>
    <w:rsid w:val="00C229FE"/>
    <w:rsid w:val="00C249FC"/>
    <w:rsid w:val="00C26858"/>
    <w:rsid w:val="00C338E4"/>
    <w:rsid w:val="00C413EA"/>
    <w:rsid w:val="00C417EC"/>
    <w:rsid w:val="00C5787E"/>
    <w:rsid w:val="00C60CCE"/>
    <w:rsid w:val="00C61EB8"/>
    <w:rsid w:val="00C65C91"/>
    <w:rsid w:val="00C713F4"/>
    <w:rsid w:val="00C740F8"/>
    <w:rsid w:val="00C83CA4"/>
    <w:rsid w:val="00C86119"/>
    <w:rsid w:val="00C87DB0"/>
    <w:rsid w:val="00C94B49"/>
    <w:rsid w:val="00CA1DBF"/>
    <w:rsid w:val="00CA1FAA"/>
    <w:rsid w:val="00CA75CC"/>
    <w:rsid w:val="00CB3028"/>
    <w:rsid w:val="00CB3CFC"/>
    <w:rsid w:val="00CB6134"/>
    <w:rsid w:val="00CC0711"/>
    <w:rsid w:val="00CC5E91"/>
    <w:rsid w:val="00CC691A"/>
    <w:rsid w:val="00CD2483"/>
    <w:rsid w:val="00CD3236"/>
    <w:rsid w:val="00CD4A19"/>
    <w:rsid w:val="00CD7474"/>
    <w:rsid w:val="00CE482B"/>
    <w:rsid w:val="00CE7C16"/>
    <w:rsid w:val="00CF1F7A"/>
    <w:rsid w:val="00CF5E90"/>
    <w:rsid w:val="00CF6C6C"/>
    <w:rsid w:val="00D104EC"/>
    <w:rsid w:val="00D11AF1"/>
    <w:rsid w:val="00D14B36"/>
    <w:rsid w:val="00D170D2"/>
    <w:rsid w:val="00D17513"/>
    <w:rsid w:val="00D17B28"/>
    <w:rsid w:val="00D20390"/>
    <w:rsid w:val="00D25F2D"/>
    <w:rsid w:val="00D266DA"/>
    <w:rsid w:val="00D34E28"/>
    <w:rsid w:val="00D36E9B"/>
    <w:rsid w:val="00D3791F"/>
    <w:rsid w:val="00D37F35"/>
    <w:rsid w:val="00D41D28"/>
    <w:rsid w:val="00D42EEE"/>
    <w:rsid w:val="00D43E79"/>
    <w:rsid w:val="00D50549"/>
    <w:rsid w:val="00D5387E"/>
    <w:rsid w:val="00D5657E"/>
    <w:rsid w:val="00D6165B"/>
    <w:rsid w:val="00D616E9"/>
    <w:rsid w:val="00D61FE5"/>
    <w:rsid w:val="00D641CF"/>
    <w:rsid w:val="00D739D1"/>
    <w:rsid w:val="00D81E76"/>
    <w:rsid w:val="00D93AB3"/>
    <w:rsid w:val="00D96C0B"/>
    <w:rsid w:val="00DA3BFF"/>
    <w:rsid w:val="00DA45A2"/>
    <w:rsid w:val="00DA6F86"/>
    <w:rsid w:val="00DA7718"/>
    <w:rsid w:val="00DA775D"/>
    <w:rsid w:val="00DB0456"/>
    <w:rsid w:val="00DC4208"/>
    <w:rsid w:val="00DD06C2"/>
    <w:rsid w:val="00DD22F0"/>
    <w:rsid w:val="00DD2367"/>
    <w:rsid w:val="00DD2CE8"/>
    <w:rsid w:val="00DE546C"/>
    <w:rsid w:val="00DE75BD"/>
    <w:rsid w:val="00E03158"/>
    <w:rsid w:val="00E172B2"/>
    <w:rsid w:val="00E20A7E"/>
    <w:rsid w:val="00E247E7"/>
    <w:rsid w:val="00E26937"/>
    <w:rsid w:val="00E26DEA"/>
    <w:rsid w:val="00E3679A"/>
    <w:rsid w:val="00E3797F"/>
    <w:rsid w:val="00E46CE2"/>
    <w:rsid w:val="00E5230D"/>
    <w:rsid w:val="00E54E8E"/>
    <w:rsid w:val="00E60310"/>
    <w:rsid w:val="00E67A29"/>
    <w:rsid w:val="00E73BA7"/>
    <w:rsid w:val="00E80CE0"/>
    <w:rsid w:val="00E80F52"/>
    <w:rsid w:val="00E9007A"/>
    <w:rsid w:val="00E9279C"/>
    <w:rsid w:val="00E94C55"/>
    <w:rsid w:val="00EA00E9"/>
    <w:rsid w:val="00EA404B"/>
    <w:rsid w:val="00EA71EC"/>
    <w:rsid w:val="00EB0E62"/>
    <w:rsid w:val="00EB25D8"/>
    <w:rsid w:val="00EC22CC"/>
    <w:rsid w:val="00ED185C"/>
    <w:rsid w:val="00ED2464"/>
    <w:rsid w:val="00ED2604"/>
    <w:rsid w:val="00EE36FA"/>
    <w:rsid w:val="00EE5604"/>
    <w:rsid w:val="00EF1495"/>
    <w:rsid w:val="00EF30FE"/>
    <w:rsid w:val="00F0105A"/>
    <w:rsid w:val="00F03469"/>
    <w:rsid w:val="00F043CB"/>
    <w:rsid w:val="00F04B66"/>
    <w:rsid w:val="00F06334"/>
    <w:rsid w:val="00F07033"/>
    <w:rsid w:val="00F11C9D"/>
    <w:rsid w:val="00F20B0E"/>
    <w:rsid w:val="00F34535"/>
    <w:rsid w:val="00F407D9"/>
    <w:rsid w:val="00F424F2"/>
    <w:rsid w:val="00F42DB3"/>
    <w:rsid w:val="00F44F2C"/>
    <w:rsid w:val="00F4753F"/>
    <w:rsid w:val="00F502BB"/>
    <w:rsid w:val="00F53395"/>
    <w:rsid w:val="00F60872"/>
    <w:rsid w:val="00F67359"/>
    <w:rsid w:val="00F70CA1"/>
    <w:rsid w:val="00F74BF8"/>
    <w:rsid w:val="00F77D59"/>
    <w:rsid w:val="00F853F5"/>
    <w:rsid w:val="00F92962"/>
    <w:rsid w:val="00F96217"/>
    <w:rsid w:val="00F962FA"/>
    <w:rsid w:val="00FA3443"/>
    <w:rsid w:val="00FA581C"/>
    <w:rsid w:val="00FB26D1"/>
    <w:rsid w:val="00FD486A"/>
    <w:rsid w:val="00FD7FB5"/>
    <w:rsid w:val="00FE0287"/>
    <w:rsid w:val="00FE5F94"/>
    <w:rsid w:val="01030D60"/>
    <w:rsid w:val="012249C3"/>
    <w:rsid w:val="0170458D"/>
    <w:rsid w:val="02AC4CEF"/>
    <w:rsid w:val="03B17B89"/>
    <w:rsid w:val="049E4DC5"/>
    <w:rsid w:val="04B10AD2"/>
    <w:rsid w:val="050E4C7D"/>
    <w:rsid w:val="05BF1DE3"/>
    <w:rsid w:val="05F17663"/>
    <w:rsid w:val="061C7691"/>
    <w:rsid w:val="065066CA"/>
    <w:rsid w:val="06B106F7"/>
    <w:rsid w:val="06BE462C"/>
    <w:rsid w:val="06E706C1"/>
    <w:rsid w:val="0777618E"/>
    <w:rsid w:val="086556C4"/>
    <w:rsid w:val="086E216C"/>
    <w:rsid w:val="092F4801"/>
    <w:rsid w:val="094A672A"/>
    <w:rsid w:val="097C2B40"/>
    <w:rsid w:val="0AB50F1D"/>
    <w:rsid w:val="0B171876"/>
    <w:rsid w:val="0B4B35AA"/>
    <w:rsid w:val="0B9F2163"/>
    <w:rsid w:val="0BA82869"/>
    <w:rsid w:val="0BFE7141"/>
    <w:rsid w:val="0C362798"/>
    <w:rsid w:val="0CAB75E9"/>
    <w:rsid w:val="0CB237CF"/>
    <w:rsid w:val="0D613464"/>
    <w:rsid w:val="0D7F6172"/>
    <w:rsid w:val="0DA51CC7"/>
    <w:rsid w:val="0E7361CA"/>
    <w:rsid w:val="0E9924F8"/>
    <w:rsid w:val="0EA346FB"/>
    <w:rsid w:val="0EFF5165"/>
    <w:rsid w:val="101413B5"/>
    <w:rsid w:val="120729A9"/>
    <w:rsid w:val="128D495F"/>
    <w:rsid w:val="13366702"/>
    <w:rsid w:val="13D37732"/>
    <w:rsid w:val="13EC3E13"/>
    <w:rsid w:val="142F469C"/>
    <w:rsid w:val="14A051BC"/>
    <w:rsid w:val="14C6131F"/>
    <w:rsid w:val="15284DE5"/>
    <w:rsid w:val="157A27FC"/>
    <w:rsid w:val="16BC62CC"/>
    <w:rsid w:val="16E95C41"/>
    <w:rsid w:val="16F56BBA"/>
    <w:rsid w:val="17A85ACB"/>
    <w:rsid w:val="17D93D8A"/>
    <w:rsid w:val="17E53815"/>
    <w:rsid w:val="18180F57"/>
    <w:rsid w:val="18B82693"/>
    <w:rsid w:val="18ED3571"/>
    <w:rsid w:val="19722144"/>
    <w:rsid w:val="19A505FB"/>
    <w:rsid w:val="19B71F42"/>
    <w:rsid w:val="19BE0502"/>
    <w:rsid w:val="1A5E2321"/>
    <w:rsid w:val="1B0E523B"/>
    <w:rsid w:val="1B136D0C"/>
    <w:rsid w:val="1BE60FEE"/>
    <w:rsid w:val="1C782B25"/>
    <w:rsid w:val="1CE221D9"/>
    <w:rsid w:val="1D4D3C30"/>
    <w:rsid w:val="1D631077"/>
    <w:rsid w:val="1EAF3E10"/>
    <w:rsid w:val="1EC85593"/>
    <w:rsid w:val="1EFF02A8"/>
    <w:rsid w:val="1F222B20"/>
    <w:rsid w:val="1F6527E6"/>
    <w:rsid w:val="1FE53D77"/>
    <w:rsid w:val="203558EE"/>
    <w:rsid w:val="203D345F"/>
    <w:rsid w:val="212D36EB"/>
    <w:rsid w:val="21A90F21"/>
    <w:rsid w:val="21B23E58"/>
    <w:rsid w:val="21C464E0"/>
    <w:rsid w:val="21DF12B3"/>
    <w:rsid w:val="229D19DB"/>
    <w:rsid w:val="22B11D34"/>
    <w:rsid w:val="234E6E98"/>
    <w:rsid w:val="235D5F8F"/>
    <w:rsid w:val="23C95860"/>
    <w:rsid w:val="23E306A7"/>
    <w:rsid w:val="240E4CD8"/>
    <w:rsid w:val="249E395A"/>
    <w:rsid w:val="24E80E6A"/>
    <w:rsid w:val="25392C91"/>
    <w:rsid w:val="25C25D49"/>
    <w:rsid w:val="25CE5850"/>
    <w:rsid w:val="261F382B"/>
    <w:rsid w:val="268A5419"/>
    <w:rsid w:val="26A14F93"/>
    <w:rsid w:val="26D959B7"/>
    <w:rsid w:val="26E63DA8"/>
    <w:rsid w:val="27177945"/>
    <w:rsid w:val="274D0D0A"/>
    <w:rsid w:val="274E2506"/>
    <w:rsid w:val="27522DC4"/>
    <w:rsid w:val="275842C0"/>
    <w:rsid w:val="276F267E"/>
    <w:rsid w:val="27AC457E"/>
    <w:rsid w:val="27E60B84"/>
    <w:rsid w:val="27F532E7"/>
    <w:rsid w:val="282137D4"/>
    <w:rsid w:val="28800729"/>
    <w:rsid w:val="28D33F6C"/>
    <w:rsid w:val="29625647"/>
    <w:rsid w:val="29642439"/>
    <w:rsid w:val="296B7818"/>
    <w:rsid w:val="29AA0638"/>
    <w:rsid w:val="2A4E0A66"/>
    <w:rsid w:val="2AEE30A8"/>
    <w:rsid w:val="2B3E1FA8"/>
    <w:rsid w:val="2BF14A5A"/>
    <w:rsid w:val="2C2E605C"/>
    <w:rsid w:val="2D335E11"/>
    <w:rsid w:val="2D3E6ED4"/>
    <w:rsid w:val="2EB82B29"/>
    <w:rsid w:val="2F385C1A"/>
    <w:rsid w:val="2F6D3D4C"/>
    <w:rsid w:val="30BB7C71"/>
    <w:rsid w:val="31DE0D76"/>
    <w:rsid w:val="320B39FF"/>
    <w:rsid w:val="32D40640"/>
    <w:rsid w:val="33283195"/>
    <w:rsid w:val="33454620"/>
    <w:rsid w:val="3373194B"/>
    <w:rsid w:val="33B77629"/>
    <w:rsid w:val="33CB0534"/>
    <w:rsid w:val="34FA2D6D"/>
    <w:rsid w:val="35DB5B07"/>
    <w:rsid w:val="362341CE"/>
    <w:rsid w:val="36552ADC"/>
    <w:rsid w:val="3719119C"/>
    <w:rsid w:val="374E5081"/>
    <w:rsid w:val="37A063C4"/>
    <w:rsid w:val="37CB5033"/>
    <w:rsid w:val="381734C6"/>
    <w:rsid w:val="381D6BF1"/>
    <w:rsid w:val="3838541A"/>
    <w:rsid w:val="393A3215"/>
    <w:rsid w:val="39E04863"/>
    <w:rsid w:val="3AFD620D"/>
    <w:rsid w:val="3B125386"/>
    <w:rsid w:val="3B210BF1"/>
    <w:rsid w:val="3BF9234B"/>
    <w:rsid w:val="3C697136"/>
    <w:rsid w:val="3CD745E4"/>
    <w:rsid w:val="3D150474"/>
    <w:rsid w:val="3D60367C"/>
    <w:rsid w:val="3ECC223F"/>
    <w:rsid w:val="3FC85EB2"/>
    <w:rsid w:val="3FCE0504"/>
    <w:rsid w:val="410F62F9"/>
    <w:rsid w:val="4286223C"/>
    <w:rsid w:val="42981EF4"/>
    <w:rsid w:val="436B2DB2"/>
    <w:rsid w:val="43EA2A9B"/>
    <w:rsid w:val="4413059A"/>
    <w:rsid w:val="44154FC0"/>
    <w:rsid w:val="443F765C"/>
    <w:rsid w:val="4440020D"/>
    <w:rsid w:val="44A717DF"/>
    <w:rsid w:val="45323909"/>
    <w:rsid w:val="45EE02B7"/>
    <w:rsid w:val="46AF189F"/>
    <w:rsid w:val="46B04484"/>
    <w:rsid w:val="46FC380F"/>
    <w:rsid w:val="47827096"/>
    <w:rsid w:val="47B71C6A"/>
    <w:rsid w:val="495162E9"/>
    <w:rsid w:val="495F7E56"/>
    <w:rsid w:val="49EC1C13"/>
    <w:rsid w:val="4A4962DB"/>
    <w:rsid w:val="4A866662"/>
    <w:rsid w:val="4B192F53"/>
    <w:rsid w:val="4B6B5EC3"/>
    <w:rsid w:val="4B7303F4"/>
    <w:rsid w:val="4C3906CF"/>
    <w:rsid w:val="4C3D63D7"/>
    <w:rsid w:val="4C695B44"/>
    <w:rsid w:val="4C83491E"/>
    <w:rsid w:val="4CC6681A"/>
    <w:rsid w:val="4D335913"/>
    <w:rsid w:val="4D6235ED"/>
    <w:rsid w:val="4D66563B"/>
    <w:rsid w:val="4DC12F9B"/>
    <w:rsid w:val="4DFA11C6"/>
    <w:rsid w:val="4EE25F1D"/>
    <w:rsid w:val="4EF177B6"/>
    <w:rsid w:val="4F757019"/>
    <w:rsid w:val="500028C0"/>
    <w:rsid w:val="50C81121"/>
    <w:rsid w:val="516B53C4"/>
    <w:rsid w:val="5173535D"/>
    <w:rsid w:val="523444F0"/>
    <w:rsid w:val="525B2B6A"/>
    <w:rsid w:val="527C1727"/>
    <w:rsid w:val="52E57DF4"/>
    <w:rsid w:val="52EF1A26"/>
    <w:rsid w:val="5301410B"/>
    <w:rsid w:val="53391CBB"/>
    <w:rsid w:val="53B31528"/>
    <w:rsid w:val="53D1284F"/>
    <w:rsid w:val="53E10063"/>
    <w:rsid w:val="5475439C"/>
    <w:rsid w:val="54CA4E59"/>
    <w:rsid w:val="55E3707D"/>
    <w:rsid w:val="56090DC3"/>
    <w:rsid w:val="582E2F38"/>
    <w:rsid w:val="583442A1"/>
    <w:rsid w:val="58DA6644"/>
    <w:rsid w:val="596C0507"/>
    <w:rsid w:val="5B4866C5"/>
    <w:rsid w:val="5B904965"/>
    <w:rsid w:val="5C1E6630"/>
    <w:rsid w:val="5C3F7810"/>
    <w:rsid w:val="5D2E0CC2"/>
    <w:rsid w:val="5D78790D"/>
    <w:rsid w:val="5D8B474A"/>
    <w:rsid w:val="5D9E6C20"/>
    <w:rsid w:val="5DC37B33"/>
    <w:rsid w:val="5DFC666B"/>
    <w:rsid w:val="5E9352B2"/>
    <w:rsid w:val="5F6F56FC"/>
    <w:rsid w:val="5FD00538"/>
    <w:rsid w:val="604E30B6"/>
    <w:rsid w:val="60801C6D"/>
    <w:rsid w:val="608213AA"/>
    <w:rsid w:val="60E76E61"/>
    <w:rsid w:val="61182458"/>
    <w:rsid w:val="61AE417D"/>
    <w:rsid w:val="61D130C3"/>
    <w:rsid w:val="6209566D"/>
    <w:rsid w:val="62EE396A"/>
    <w:rsid w:val="62FD408B"/>
    <w:rsid w:val="64436E0C"/>
    <w:rsid w:val="644E741B"/>
    <w:rsid w:val="64B424ED"/>
    <w:rsid w:val="651F6407"/>
    <w:rsid w:val="65CC096E"/>
    <w:rsid w:val="673A3448"/>
    <w:rsid w:val="677E2CBF"/>
    <w:rsid w:val="6896444A"/>
    <w:rsid w:val="68B31768"/>
    <w:rsid w:val="68FE4320"/>
    <w:rsid w:val="69190478"/>
    <w:rsid w:val="693B22F4"/>
    <w:rsid w:val="697538A8"/>
    <w:rsid w:val="69BC53FE"/>
    <w:rsid w:val="69FC7FEA"/>
    <w:rsid w:val="6A7C7C4E"/>
    <w:rsid w:val="6AA36691"/>
    <w:rsid w:val="6AE82880"/>
    <w:rsid w:val="6B11710C"/>
    <w:rsid w:val="6B6628EE"/>
    <w:rsid w:val="6BC274A9"/>
    <w:rsid w:val="6DD24766"/>
    <w:rsid w:val="6DE405CB"/>
    <w:rsid w:val="6E1350D1"/>
    <w:rsid w:val="6EA83FD7"/>
    <w:rsid w:val="70895D99"/>
    <w:rsid w:val="71332F54"/>
    <w:rsid w:val="71756D71"/>
    <w:rsid w:val="72333113"/>
    <w:rsid w:val="73A51140"/>
    <w:rsid w:val="742B60AD"/>
    <w:rsid w:val="747853CB"/>
    <w:rsid w:val="75D66016"/>
    <w:rsid w:val="76662E89"/>
    <w:rsid w:val="76C24F0A"/>
    <w:rsid w:val="77D6393A"/>
    <w:rsid w:val="781D5063"/>
    <w:rsid w:val="78A47D1C"/>
    <w:rsid w:val="78A65DDA"/>
    <w:rsid w:val="78B12446"/>
    <w:rsid w:val="7A2D5B76"/>
    <w:rsid w:val="7A6E643F"/>
    <w:rsid w:val="7B596809"/>
    <w:rsid w:val="7BEB71BC"/>
    <w:rsid w:val="7C953B6D"/>
    <w:rsid w:val="7D5171CD"/>
    <w:rsid w:val="7D9013F5"/>
    <w:rsid w:val="7DC07C44"/>
    <w:rsid w:val="7E3D51AF"/>
    <w:rsid w:val="7E475E98"/>
    <w:rsid w:val="7E7470C6"/>
    <w:rsid w:val="7E8864F4"/>
    <w:rsid w:val="7EDD47A6"/>
    <w:rsid w:val="7F1A50C8"/>
    <w:rsid w:val="7F91770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2"/>
    <w:basedOn w:val="1"/>
    <w:next w:val="1"/>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15">
    <w:name w:val="Default Paragraph Font"/>
    <w:uiPriority w:val="0"/>
    <w:rPr>
      <w:rFonts w:ascii="Times New Roman" w:hAnsi="Times New Roman" w:eastAsia="宋体" w:cs="Times New Roman"/>
    </w:rPr>
  </w:style>
  <w:style w:type="table" w:default="1" w:styleId="13">
    <w:name w:val="Normal Table"/>
    <w:uiPriority w:val="0"/>
    <w:rPr>
      <w:rFonts w:ascii="Times New Roman" w:hAnsi="Times New Roman" w:eastAsia="宋体" w:cs="Times New Roman"/>
    </w:rPr>
    <w:tblPr>
      <w:tblCellMar>
        <w:top w:w="0" w:type="dxa"/>
        <w:left w:w="108" w:type="dxa"/>
        <w:bottom w:w="0" w:type="dxa"/>
        <w:right w:w="108" w:type="dxa"/>
      </w:tblCellMar>
    </w:tblPr>
  </w:style>
  <w:style w:type="paragraph" w:customStyle="1" w:styleId="2">
    <w:name w:val="正文-公1"/>
    <w:basedOn w:val="1"/>
    <w:next w:val="3"/>
    <w:qFormat/>
    <w:uiPriority w:val="0"/>
    <w:pPr>
      <w:ind w:firstLine="200" w:firstLineChars="200"/>
    </w:pPr>
    <w:rPr>
      <w:color w:val="000000"/>
    </w:rPr>
  </w:style>
  <w:style w:type="paragraph" w:styleId="3">
    <w:name w:val="Normal (Web)"/>
    <w:basedOn w:val="1"/>
    <w:next w:val="2"/>
    <w:qFormat/>
    <w:uiPriority w:val="0"/>
    <w:pPr>
      <w:widowControl/>
      <w:spacing w:beforeAutospacing="1" w:afterAutospacing="1"/>
      <w:jc w:val="left"/>
    </w:pPr>
    <w:rPr>
      <w:rFonts w:ascii="宋体" w:hAnsi="宋体" w:eastAsia="宋体" w:cs="宋体"/>
      <w:kern w:val="0"/>
      <w:sz w:val="24"/>
    </w:rPr>
  </w:style>
  <w:style w:type="paragraph" w:styleId="5">
    <w:name w:val="Normal Indent"/>
    <w:basedOn w:val="1"/>
    <w:uiPriority w:val="0"/>
    <w:pPr>
      <w:ind w:firstLine="420" w:firstLineChars="200"/>
    </w:pPr>
  </w:style>
  <w:style w:type="paragraph" w:styleId="6">
    <w:name w:val="annotation text"/>
    <w:basedOn w:val="1"/>
    <w:uiPriority w:val="0"/>
    <w:pPr>
      <w:jc w:val="left"/>
    </w:pPr>
  </w:style>
  <w:style w:type="paragraph" w:styleId="7">
    <w:name w:val="Body Text"/>
    <w:basedOn w:val="1"/>
    <w:qFormat/>
    <w:uiPriority w:val="0"/>
    <w:pPr>
      <w:spacing w:before="180" w:after="180"/>
    </w:pPr>
  </w:style>
  <w:style w:type="paragraph" w:styleId="8">
    <w:name w:val="Date"/>
    <w:basedOn w:val="1"/>
    <w:next w:val="1"/>
    <w:link w:val="23"/>
    <w:qFormat/>
    <w:uiPriority w:val="0"/>
    <w:pPr>
      <w:ind w:left="100" w:leftChars="2500"/>
    </w:pPr>
  </w:style>
  <w:style w:type="paragraph" w:styleId="9">
    <w:name w:val="Body Text Indent 2"/>
    <w:basedOn w:val="1"/>
    <w:link w:val="17"/>
    <w:qFormat/>
    <w:uiPriority w:val="0"/>
    <w:pPr>
      <w:ind w:firstLine="480" w:firstLineChars="200"/>
    </w:pPr>
    <w:rPr>
      <w:rFonts w:ascii="Times New Roman" w:hAnsi="Times New Roman" w:eastAsia="宋体" w:cs="Times New Roman"/>
      <w:sz w:val="24"/>
      <w:szCs w:val="24"/>
    </w:rPr>
  </w:style>
  <w:style w:type="paragraph" w:styleId="10">
    <w:name w:val="Balloon Text"/>
    <w:basedOn w:val="1"/>
    <w:link w:val="20"/>
    <w:qFormat/>
    <w:uiPriority w:val="0"/>
    <w:rPr>
      <w:rFonts w:ascii="Times New Roman" w:hAnsi="Times New Roman" w:eastAsia="宋体" w:cs="Times New Roman"/>
      <w:sz w:val="18"/>
      <w:szCs w:val="18"/>
    </w:rPr>
  </w:style>
  <w:style w:type="paragraph" w:styleId="11">
    <w:name w:val="footer"/>
    <w:basedOn w:val="1"/>
    <w:link w:val="19"/>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2">
    <w:name w:val="header"/>
    <w:basedOn w:val="1"/>
    <w:link w:val="18"/>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uiPriority w:val="0"/>
    <w:rPr>
      <w:rFonts w:ascii="Times New Roman" w:hAnsi="Times New Roman" w:eastAsia="宋体" w:cs="Times New Roman"/>
    </w:rPr>
  </w:style>
  <w:style w:type="character" w:customStyle="1" w:styleId="17">
    <w:name w:val="正文文本缩进 2 字符"/>
    <w:link w:val="9"/>
    <w:uiPriority w:val="0"/>
    <w:rPr>
      <w:rFonts w:ascii="Times New Roman" w:hAnsi="Times New Roman" w:eastAsia="宋体" w:cs="Times New Roman"/>
      <w:kern w:val="2"/>
      <w:sz w:val="24"/>
      <w:szCs w:val="24"/>
    </w:rPr>
  </w:style>
  <w:style w:type="character" w:customStyle="1" w:styleId="18">
    <w:name w:val="页眉 字符"/>
    <w:link w:val="12"/>
    <w:uiPriority w:val="0"/>
    <w:rPr>
      <w:rFonts w:ascii="Times New Roman" w:hAnsi="Times New Roman" w:eastAsia="宋体" w:cs="Times New Roman"/>
      <w:kern w:val="2"/>
      <w:sz w:val="18"/>
      <w:szCs w:val="18"/>
    </w:rPr>
  </w:style>
  <w:style w:type="character" w:customStyle="1" w:styleId="19">
    <w:name w:val="页脚 字符"/>
    <w:link w:val="11"/>
    <w:uiPriority w:val="0"/>
    <w:rPr>
      <w:rFonts w:ascii="Times New Roman" w:hAnsi="Times New Roman" w:eastAsia="宋体" w:cs="Times New Roman"/>
      <w:kern w:val="2"/>
      <w:sz w:val="18"/>
      <w:szCs w:val="18"/>
    </w:rPr>
  </w:style>
  <w:style w:type="character" w:customStyle="1" w:styleId="20">
    <w:name w:val="批注框文本 字符"/>
    <w:link w:val="10"/>
    <w:uiPriority w:val="0"/>
    <w:rPr>
      <w:rFonts w:ascii="Times New Roman" w:hAnsi="Times New Roman" w:eastAsia="宋体" w:cs="Times New Roman"/>
      <w:kern w:val="2"/>
      <w:sz w:val="18"/>
      <w:szCs w:val="18"/>
    </w:rPr>
  </w:style>
  <w:style w:type="character" w:customStyle="1" w:styleId="21">
    <w:name w:val="引用 字符"/>
    <w:link w:val="22"/>
    <w:uiPriority w:val="0"/>
    <w:rPr>
      <w:rFonts w:ascii="Times New Roman" w:hAnsi="Times New Roman" w:eastAsia="宋体" w:cs="Times New Roman"/>
      <w:i/>
      <w:iCs/>
      <w:color w:val="404040"/>
      <w:kern w:val="2"/>
      <w:sz w:val="21"/>
      <w:szCs w:val="22"/>
    </w:rPr>
  </w:style>
  <w:style w:type="paragraph" w:styleId="22">
    <w:name w:val="Quote"/>
    <w:basedOn w:val="1"/>
    <w:next w:val="1"/>
    <w:link w:val="21"/>
    <w:qFormat/>
    <w:uiPriority w:val="0"/>
    <w:pPr>
      <w:spacing w:before="200" w:after="160"/>
      <w:ind w:left="864" w:right="864"/>
      <w:jc w:val="center"/>
    </w:pPr>
    <w:rPr>
      <w:rFonts w:ascii="Times New Roman" w:hAnsi="Times New Roman" w:eastAsia="宋体" w:cs="Times New Roman"/>
      <w:i/>
      <w:iCs/>
      <w:color w:val="404040"/>
    </w:rPr>
  </w:style>
  <w:style w:type="character" w:customStyle="1" w:styleId="23">
    <w:name w:val="日期 字符"/>
    <w:link w:val="8"/>
    <w:uiPriority w:val="0"/>
    <w:rPr>
      <w:rFonts w:ascii="Times New Roman" w:hAnsi="Times New Roman" w:eastAsia="宋体" w:cs="Times New Roman"/>
      <w:kern w:val="2"/>
      <w:sz w:val="21"/>
      <w:szCs w:val="22"/>
    </w:rPr>
  </w:style>
  <w:style w:type="character" w:customStyle="1" w:styleId="24">
    <w:name w:val="NormalCharacter"/>
    <w:qFormat/>
    <w:uiPriority w:val="0"/>
    <w:rPr>
      <w:rFonts w:ascii="Times New Roman" w:hAnsi="Times New Roman" w:eastAsia="宋体" w:cs="Times New Roman"/>
      <w:kern w:val="2"/>
      <w:sz w:val="21"/>
      <w:szCs w:val="22"/>
      <w:lang w:val="en-US" w:eastAsia="zh-CN" w:bidi="ar-SA"/>
    </w:rPr>
  </w:style>
  <w:style w:type="paragraph" w:styleId="25">
    <w:name w:val="List Paragraph"/>
    <w:basedOn w:val="1"/>
    <w:qFormat/>
    <w:uiPriority w:val="0"/>
    <w:pPr>
      <w:ind w:firstLine="420" w:firstLineChars="200"/>
    </w:pPr>
    <w:rPr>
      <w:rFonts w:ascii="Calibri" w:hAnsi="Calibri" w:eastAsia="宋体" w:cs="Times New Roman"/>
      <w:szCs w:val="22"/>
    </w:rPr>
  </w:style>
  <w:style w:type="paragraph" w:customStyle="1" w:styleId="26">
    <w:name w:val="p0"/>
    <w:basedOn w:val="1"/>
    <w:qFormat/>
    <w:uiPriority w:val="0"/>
    <w:pPr>
      <w:widowControl/>
    </w:pPr>
    <w:rPr>
      <w:kern w:val="0"/>
      <w:szCs w:val="21"/>
    </w:rPr>
  </w:style>
  <w:style w:type="paragraph" w:customStyle="1" w:styleId="27">
    <w:name w:val="First Paragraph"/>
    <w:basedOn w:val="7"/>
    <w:next w:val="7"/>
    <w:qFormat/>
    <w:uiPriority w:val="0"/>
    <w:pPr>
      <w:widowControl/>
      <w:spacing w:before="180" w:after="180"/>
      <w:jc w:val="left"/>
    </w:pPr>
    <w:rPr>
      <w:rFonts w:eastAsia="Calibri"/>
      <w:kern w:val="0"/>
      <w:sz w:val="24"/>
      <w:szCs w:val="24"/>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1973</Words>
  <Characters>11247</Characters>
  <Lines>93</Lines>
  <Paragraphs>26</Paragraphs>
  <TotalTime>6</TotalTime>
  <ScaleCrop>false</ScaleCrop>
  <LinksUpToDate>false</LinksUpToDate>
  <CharactersWithSpaces>13194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2021-07-30T02:06:00Z</dcterms:created>
  <dc:creator>syy</dc:creator>
  <cp:lastModifiedBy>Yan-kika</cp:lastModifiedBy>
  <cp:lastPrinted>2021-10-22T04:19:00Z</cp:lastPrinted>
  <dcterms:modified xsi:type="dcterms:W3CDTF">2021-10-26T02:50:46Z</dcterms:modified>
  <dc:title>关于印发《希望工程学生资助管理规则》的通知</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DBD620774C4C4B9DBC91ECD74ED6A19E</vt:lpwstr>
  </property>
</Properties>
</file>