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“挑战杯”大学生课外学术科技作品竞赛评审</w:t>
      </w:r>
      <w:r>
        <w:rPr>
          <w:rFonts w:hint="eastAsia" w:ascii="黑体" w:hAnsi="黑体" w:eastAsia="黑体"/>
          <w:sz w:val="32"/>
          <w:szCs w:val="32"/>
          <w:lang w:eastAsia="zh-CN"/>
        </w:rPr>
        <w:t>细则</w:t>
      </w:r>
      <w:bookmarkEnd w:id="0"/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ascii="Century" w:hAnsi="Century" w:eastAsia="方正黑体_GBK"/>
          <w:sz w:val="32"/>
          <w:szCs w:val="32"/>
        </w:rPr>
      </w:pPr>
      <w:r>
        <w:rPr>
          <w:rFonts w:ascii="Century" w:hAnsi="Century" w:eastAsia="方正黑体_GBK"/>
          <w:sz w:val="32"/>
          <w:szCs w:val="32"/>
        </w:rPr>
        <w:t>一、评审原则</w:t>
      </w:r>
    </w:p>
    <w:p>
      <w:pPr>
        <w:spacing w:line="580" w:lineRule="exact"/>
        <w:ind w:firstLine="57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1．评审侧重评审作品的科学性、先进性、现实意义等三方面。</w:t>
      </w:r>
    </w:p>
    <w:p>
      <w:pPr>
        <w:spacing w:line="580" w:lineRule="exact"/>
        <w:ind w:firstLine="57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2．参赛作品涉及下述内容时，必须由申报单位提供有关部门的证明材料，否则不予评审。</w:t>
      </w:r>
    </w:p>
    <w:p>
      <w:pPr>
        <w:spacing w:line="580" w:lineRule="exact"/>
        <w:ind w:firstLine="57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动植物新品种的发现或培育，须有省级以上农科部门或科研院所开具证明；</w:t>
      </w:r>
    </w:p>
    <w:p>
      <w:pPr>
        <w:spacing w:line="580" w:lineRule="exact"/>
        <w:ind w:firstLine="57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对国家保护动植物的研究，须有省级以上林业部门开具证明（证明该项研究的过程中未对所研究的动植物繁衍、生长产生不利的影响）；</w:t>
      </w:r>
    </w:p>
    <w:p>
      <w:pPr>
        <w:spacing w:line="580" w:lineRule="exact"/>
        <w:ind w:firstLine="57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新药物研究，须有卫生行政部门授予机构的鉴定证明；</w:t>
      </w:r>
    </w:p>
    <w:p>
      <w:pPr>
        <w:spacing w:line="580" w:lineRule="exact"/>
        <w:ind w:firstLine="57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医疗卫生研究，须通过专家鉴定，并最好附上在公开发行的专业性杂志上发表过的文章；</w:t>
      </w:r>
    </w:p>
    <w:p>
      <w:pPr>
        <w:spacing w:line="580" w:lineRule="exact"/>
        <w:ind w:firstLine="57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涉及燃气用具等与人民生命财产安全有关用具的研究，须有国家相应行政部门授予机构的认定证明。</w:t>
      </w:r>
    </w:p>
    <w:p>
      <w:pPr>
        <w:spacing w:line="580" w:lineRule="exact"/>
        <w:rPr>
          <w:rFonts w:ascii="Century" w:hAnsi="Century" w:eastAsia="黑体"/>
          <w:sz w:val="32"/>
          <w:szCs w:val="32"/>
        </w:rPr>
      </w:pPr>
      <w:r>
        <w:rPr>
          <w:rFonts w:ascii="Century" w:hAnsi="Century" w:eastAsia="黑体"/>
          <w:sz w:val="32"/>
          <w:szCs w:val="32"/>
        </w:rPr>
        <w:t xml:space="preserve">    二、评审标准</w:t>
      </w:r>
    </w:p>
    <w:p>
      <w:pPr>
        <w:spacing w:line="580" w:lineRule="exact"/>
        <w:ind w:firstLine="640" w:firstLineChars="200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1．自然科学类学术论文作品评审标准: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    </w:t>
      </w:r>
      <w:r>
        <w:rPr>
          <w:rFonts w:ascii="Century" w:hAnsi="Century" w:eastAsia="方正仿宋_GBK"/>
          <w:b/>
          <w:bCs/>
          <w:sz w:val="32"/>
          <w:szCs w:val="32"/>
        </w:rPr>
        <w:t xml:space="preserve">  科 学 性:（占40%）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  科学意义（15%）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、</w:t>
      </w:r>
      <w:r>
        <w:rPr>
          <w:rFonts w:ascii="Century" w:hAnsi="Century" w:eastAsia="方正仿宋_GBK"/>
          <w:sz w:val="32"/>
          <w:szCs w:val="32"/>
        </w:rPr>
        <w:t>研究方法合理性（10%）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、</w:t>
      </w:r>
      <w:r>
        <w:rPr>
          <w:rFonts w:ascii="Century" w:hAnsi="Century" w:eastAsia="方正仿宋_GBK"/>
          <w:sz w:val="32"/>
          <w:szCs w:val="32"/>
        </w:rPr>
        <w:t>结论重要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性</w:t>
      </w:r>
      <w:r>
        <w:rPr>
          <w:rFonts w:ascii="Century" w:hAnsi="Century" w:eastAsia="方正仿宋_GBK"/>
          <w:sz w:val="32"/>
          <w:szCs w:val="32"/>
        </w:rPr>
        <w:t>（15%）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    </w:t>
      </w:r>
      <w:r>
        <w:rPr>
          <w:rFonts w:ascii="Century" w:hAnsi="Century" w:eastAsia="方正仿宋_GBK"/>
          <w:b/>
          <w:bCs/>
          <w:sz w:val="32"/>
          <w:szCs w:val="32"/>
        </w:rPr>
        <w:t xml:space="preserve">  先 进 性:（占30%）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先进程度（10%）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、</w:t>
      </w:r>
      <w:r>
        <w:rPr>
          <w:rFonts w:ascii="Century" w:hAnsi="Century" w:eastAsia="方正仿宋_GBK"/>
          <w:sz w:val="32"/>
          <w:szCs w:val="32"/>
        </w:rPr>
        <w:t>创新程度（10%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）</w:t>
      </w:r>
      <w:r>
        <w:rPr>
          <w:rFonts w:ascii="Century" w:hAnsi="Century" w:eastAsia="方正仿宋_GBK"/>
          <w:sz w:val="32"/>
          <w:szCs w:val="32"/>
        </w:rPr>
        <w:t>难度（10%）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     </w:t>
      </w:r>
      <w:r>
        <w:rPr>
          <w:rFonts w:hint="eastAsia" w:ascii="Century" w:hAnsi="Century" w:eastAsia="方正仿宋_GBK"/>
          <w:sz w:val="32"/>
          <w:szCs w:val="32"/>
          <w:lang w:val="en-US" w:eastAsia="zh-CN"/>
        </w:rPr>
        <w:t xml:space="preserve"> </w:t>
      </w:r>
      <w:r>
        <w:rPr>
          <w:rFonts w:ascii="Century" w:hAnsi="Century" w:eastAsia="方正仿宋_GBK"/>
          <w:b/>
          <w:bCs/>
          <w:sz w:val="32"/>
          <w:szCs w:val="32"/>
        </w:rPr>
        <w:t>现实意义:（占</w:t>
      </w:r>
      <w:r>
        <w:rPr>
          <w:rFonts w:hint="eastAsia" w:ascii="Century" w:hAnsi="Century" w:eastAsia="方正仿宋_GBK"/>
          <w:b/>
          <w:bCs/>
          <w:sz w:val="32"/>
          <w:szCs w:val="32"/>
        </w:rPr>
        <w:t>3</w:t>
      </w:r>
      <w:r>
        <w:rPr>
          <w:rFonts w:ascii="Century" w:hAnsi="Century" w:eastAsia="方正仿宋_GBK"/>
          <w:b/>
          <w:bCs/>
          <w:sz w:val="32"/>
          <w:szCs w:val="32"/>
        </w:rPr>
        <w:t>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应用价值（1</w:t>
      </w:r>
      <w:r>
        <w:rPr>
          <w:rFonts w:hint="eastAsia" w:ascii="Century" w:hAnsi="Century" w:eastAsia="方正仿宋_GBK"/>
          <w:sz w:val="32"/>
          <w:szCs w:val="32"/>
        </w:rPr>
        <w:t>5</w:t>
      </w:r>
      <w:r>
        <w:rPr>
          <w:rFonts w:ascii="Century" w:hAnsi="Century" w:eastAsia="方正仿宋_GBK"/>
          <w:sz w:val="32"/>
          <w:szCs w:val="32"/>
        </w:rPr>
        <w:t>%）影响范围（1</w:t>
      </w:r>
      <w:r>
        <w:rPr>
          <w:rFonts w:hint="eastAsia" w:ascii="Century" w:hAnsi="Century" w:eastAsia="方正仿宋_GBK"/>
          <w:sz w:val="32"/>
          <w:szCs w:val="32"/>
        </w:rPr>
        <w:t>5</w:t>
      </w:r>
      <w:r>
        <w:rPr>
          <w:rFonts w:ascii="Century" w:hAnsi="Century" w:eastAsia="方正仿宋_GBK"/>
          <w:sz w:val="32"/>
          <w:szCs w:val="32"/>
        </w:rPr>
        <w:t>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2．科技制作A和B类作品评审标准:</w:t>
      </w:r>
    </w:p>
    <w:p>
      <w:pPr>
        <w:spacing w:line="580" w:lineRule="exact"/>
        <w:ind w:firstLine="944" w:firstLineChars="295"/>
        <w:rPr>
          <w:rFonts w:ascii="Century" w:hAnsi="Century" w:eastAsia="方正仿宋_GBK"/>
          <w:b/>
          <w:bCs/>
          <w:sz w:val="32"/>
          <w:szCs w:val="32"/>
        </w:rPr>
      </w:pPr>
      <w:r>
        <w:rPr>
          <w:rFonts w:ascii="Century" w:hAnsi="Century" w:eastAsia="仿宋_GB2312"/>
          <w:sz w:val="32"/>
          <w:szCs w:val="32"/>
        </w:rPr>
        <w:t xml:space="preserve"> </w:t>
      </w:r>
      <w:r>
        <w:rPr>
          <w:rFonts w:ascii="Century" w:hAnsi="Century" w:eastAsia="方正仿宋_GBK"/>
          <w:b/>
          <w:bCs/>
          <w:sz w:val="32"/>
          <w:szCs w:val="32"/>
        </w:rPr>
        <w:t>科 学 性:（占</w:t>
      </w:r>
      <w:r>
        <w:rPr>
          <w:rFonts w:hint="eastAsia" w:ascii="Century" w:hAnsi="Century" w:eastAsia="方正仿宋_GBK"/>
          <w:b/>
          <w:bCs/>
          <w:sz w:val="32"/>
          <w:szCs w:val="32"/>
        </w:rPr>
        <w:t>3</w:t>
      </w:r>
      <w:r>
        <w:rPr>
          <w:rFonts w:ascii="Century" w:hAnsi="Century" w:eastAsia="方正仿宋_GBK"/>
          <w:b/>
          <w:bCs/>
          <w:sz w:val="32"/>
          <w:szCs w:val="32"/>
        </w:rPr>
        <w:t>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技术意义（1</w:t>
      </w:r>
      <w:r>
        <w:rPr>
          <w:rFonts w:hint="eastAsia" w:ascii="Century" w:hAnsi="Century" w:eastAsia="方正仿宋_GBK"/>
          <w:sz w:val="32"/>
          <w:szCs w:val="32"/>
        </w:rPr>
        <w:t>5</w:t>
      </w:r>
      <w:r>
        <w:rPr>
          <w:rFonts w:ascii="Century" w:hAnsi="Century" w:eastAsia="方正仿宋_GBK"/>
          <w:sz w:val="32"/>
          <w:szCs w:val="32"/>
        </w:rPr>
        <w:t>%）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、</w:t>
      </w:r>
      <w:r>
        <w:rPr>
          <w:rFonts w:ascii="Century" w:hAnsi="Century" w:eastAsia="方正仿宋_GBK"/>
          <w:sz w:val="32"/>
          <w:szCs w:val="32"/>
        </w:rPr>
        <w:t xml:space="preserve"> 技术方案最佳化（1</w:t>
      </w:r>
      <w:r>
        <w:rPr>
          <w:rFonts w:hint="eastAsia" w:ascii="Century" w:hAnsi="Century" w:eastAsia="方正仿宋_GBK"/>
          <w:sz w:val="32"/>
          <w:szCs w:val="32"/>
        </w:rPr>
        <w:t>5</w:t>
      </w:r>
      <w:r>
        <w:rPr>
          <w:rFonts w:ascii="Century" w:hAnsi="Century" w:eastAsia="方正仿宋_GBK"/>
          <w:sz w:val="32"/>
          <w:szCs w:val="32"/>
        </w:rPr>
        <w:t>%）</w:t>
      </w:r>
    </w:p>
    <w:p>
      <w:pPr>
        <w:spacing w:line="580" w:lineRule="exact"/>
        <w:ind w:firstLine="944" w:firstLineChars="295"/>
        <w:rPr>
          <w:rFonts w:ascii="Century" w:hAnsi="Century" w:eastAsia="方正仿宋_GBK"/>
          <w:b/>
          <w:bCs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</w:t>
      </w:r>
      <w:r>
        <w:rPr>
          <w:rFonts w:ascii="Century" w:hAnsi="Century" w:eastAsia="方正仿宋_GBK"/>
          <w:b/>
          <w:bCs/>
          <w:sz w:val="32"/>
          <w:szCs w:val="32"/>
        </w:rPr>
        <w:t>先 进 性:（占30%）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先进程度（10%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）</w:t>
      </w:r>
      <w:r>
        <w:rPr>
          <w:rFonts w:ascii="Century" w:hAnsi="Century" w:eastAsia="方正仿宋_GBK"/>
          <w:sz w:val="32"/>
          <w:szCs w:val="32"/>
        </w:rPr>
        <w:t>自主创新与难度（20%）</w:t>
      </w:r>
    </w:p>
    <w:p>
      <w:pPr>
        <w:spacing w:line="580" w:lineRule="exact"/>
        <w:ind w:firstLine="944" w:firstLineChars="295"/>
        <w:rPr>
          <w:rFonts w:ascii="Century" w:hAnsi="Century" w:eastAsia="方正仿宋_GBK"/>
          <w:b/>
          <w:bCs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</w:t>
      </w:r>
      <w:r>
        <w:rPr>
          <w:rFonts w:ascii="Century" w:hAnsi="Century" w:eastAsia="方正仿宋_GBK"/>
          <w:b/>
          <w:bCs/>
          <w:sz w:val="32"/>
          <w:szCs w:val="32"/>
        </w:rPr>
        <w:t>现实意义:（占40%）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效益与可持续发展（30%）成熟程度（10%）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3．哲学社会科学类社会调查报告和学术论文类作品评审标准:</w:t>
      </w:r>
    </w:p>
    <w:p>
      <w:pPr>
        <w:spacing w:line="580" w:lineRule="exact"/>
        <w:ind w:firstLine="948" w:firstLineChars="295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b/>
          <w:bCs/>
          <w:sz w:val="32"/>
          <w:szCs w:val="32"/>
        </w:rPr>
        <w:t xml:space="preserve"> 科 学 性:（占30%） </w:t>
      </w:r>
      <w:r>
        <w:rPr>
          <w:rFonts w:ascii="Century" w:hAnsi="Century" w:eastAsia="方正仿宋_GBK"/>
          <w:sz w:val="32"/>
          <w:szCs w:val="32"/>
        </w:rPr>
        <w:t xml:space="preserve"> </w:t>
      </w:r>
    </w:p>
    <w:p>
      <w:pPr>
        <w:spacing w:line="580" w:lineRule="exact"/>
        <w:rPr>
          <w:rFonts w:hint="eastAsia" w:ascii="Century" w:hAnsi="Century" w:eastAsia="方正仿宋_GBK"/>
          <w:sz w:val="32"/>
          <w:szCs w:val="32"/>
          <w:lang w:eastAsia="zh-CN"/>
        </w:rPr>
      </w:pPr>
      <w:r>
        <w:rPr>
          <w:rFonts w:ascii="Century" w:hAnsi="Century" w:eastAsia="方正仿宋_GBK"/>
          <w:sz w:val="32"/>
          <w:szCs w:val="32"/>
        </w:rPr>
        <w:t>理论基础和研究方法（10%）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、</w:t>
      </w:r>
      <w:r>
        <w:rPr>
          <w:rFonts w:ascii="Century" w:hAnsi="Century" w:eastAsia="方正仿宋_GBK"/>
          <w:sz w:val="32"/>
          <w:szCs w:val="32"/>
        </w:rPr>
        <w:t>论据的严密性与可靠性（10%）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、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论据的正确性（10%）</w:t>
      </w:r>
    </w:p>
    <w:p>
      <w:pPr>
        <w:spacing w:line="580" w:lineRule="exact"/>
        <w:ind w:firstLine="948" w:firstLineChars="295"/>
        <w:rPr>
          <w:rFonts w:ascii="Century" w:hAnsi="Century" w:eastAsia="方正仿宋_GBK"/>
          <w:b/>
          <w:bCs/>
          <w:sz w:val="32"/>
          <w:szCs w:val="32"/>
        </w:rPr>
      </w:pPr>
      <w:r>
        <w:rPr>
          <w:rFonts w:ascii="Century" w:hAnsi="Century" w:eastAsia="方正仿宋_GBK"/>
          <w:b/>
          <w:bCs/>
          <w:sz w:val="32"/>
          <w:szCs w:val="32"/>
        </w:rPr>
        <w:t>先 进 性:（占30%）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创新程度（10%）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、</w:t>
      </w:r>
      <w:r>
        <w:rPr>
          <w:rFonts w:ascii="Century" w:hAnsi="Century" w:eastAsia="方正仿宋_GBK"/>
          <w:sz w:val="32"/>
          <w:szCs w:val="32"/>
        </w:rPr>
        <w:t>难易程度（10%）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、</w:t>
      </w:r>
      <w:r>
        <w:rPr>
          <w:rFonts w:ascii="Century" w:hAnsi="Century" w:eastAsia="方正仿宋_GBK"/>
          <w:sz w:val="32"/>
          <w:szCs w:val="32"/>
        </w:rPr>
        <w:t>学术水平               （10%）</w:t>
      </w:r>
    </w:p>
    <w:p>
      <w:pPr>
        <w:spacing w:line="580" w:lineRule="exact"/>
        <w:ind w:firstLine="964" w:firstLineChars="300"/>
        <w:rPr>
          <w:rFonts w:ascii="Century" w:hAnsi="Century" w:eastAsia="方正仿宋_GBK"/>
          <w:b/>
          <w:bCs/>
          <w:sz w:val="32"/>
          <w:szCs w:val="32"/>
        </w:rPr>
      </w:pPr>
      <w:r>
        <w:rPr>
          <w:rFonts w:ascii="Century" w:hAnsi="Century" w:eastAsia="方正仿宋_GBK"/>
          <w:b/>
          <w:bCs/>
          <w:sz w:val="32"/>
          <w:szCs w:val="32"/>
        </w:rPr>
        <w:t>现实意义:（占</w:t>
      </w:r>
      <w:r>
        <w:rPr>
          <w:rFonts w:hint="eastAsia" w:ascii="Century" w:hAnsi="Century" w:eastAsia="方正仿宋_GBK"/>
          <w:b/>
          <w:bCs/>
          <w:sz w:val="32"/>
          <w:szCs w:val="32"/>
        </w:rPr>
        <w:t>4</w:t>
      </w:r>
      <w:r>
        <w:rPr>
          <w:rFonts w:ascii="Century" w:hAnsi="Century" w:eastAsia="方正仿宋_GBK"/>
          <w:b/>
          <w:bCs/>
          <w:sz w:val="32"/>
          <w:szCs w:val="32"/>
        </w:rPr>
        <w:t>0%）</w:t>
      </w:r>
    </w:p>
    <w:p>
      <w:pPr>
        <w:spacing w:line="58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经济效益与社会效益（</w:t>
      </w:r>
      <w:r>
        <w:rPr>
          <w:rFonts w:hint="eastAsia" w:ascii="Century" w:hAnsi="Century" w:eastAsia="方正仿宋_GBK"/>
          <w:sz w:val="32"/>
          <w:szCs w:val="32"/>
        </w:rPr>
        <w:t>20</w:t>
      </w:r>
      <w:r>
        <w:rPr>
          <w:rFonts w:ascii="Century" w:hAnsi="Century" w:eastAsia="方正仿宋_GBK"/>
          <w:sz w:val="32"/>
          <w:szCs w:val="32"/>
        </w:rPr>
        <w:t>%）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、</w:t>
      </w:r>
      <w:r>
        <w:rPr>
          <w:rFonts w:ascii="Century" w:hAnsi="Century" w:eastAsia="方正仿宋_GBK"/>
          <w:sz w:val="32"/>
          <w:szCs w:val="32"/>
        </w:rPr>
        <w:t>影响范围（</w:t>
      </w:r>
      <w:r>
        <w:rPr>
          <w:rFonts w:hint="eastAsia" w:ascii="Century" w:hAnsi="Century" w:eastAsia="方正仿宋_GBK"/>
          <w:sz w:val="32"/>
          <w:szCs w:val="32"/>
        </w:rPr>
        <w:t>20</w:t>
      </w:r>
      <w:r>
        <w:rPr>
          <w:rFonts w:ascii="Century" w:hAnsi="Century" w:eastAsia="方正仿宋_GBK"/>
          <w:sz w:val="32"/>
          <w:szCs w:val="32"/>
        </w:rPr>
        <w:t>%）</w:t>
      </w:r>
    </w:p>
    <w:p>
      <w:pPr>
        <w:spacing w:line="58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ED"/>
    <w:rsid w:val="001166ED"/>
    <w:rsid w:val="005146EC"/>
    <w:rsid w:val="006C16F3"/>
    <w:rsid w:val="0088118D"/>
    <w:rsid w:val="0088549A"/>
    <w:rsid w:val="00A82E36"/>
    <w:rsid w:val="00AB420C"/>
    <w:rsid w:val="00CE1003"/>
    <w:rsid w:val="00E91877"/>
    <w:rsid w:val="126952CF"/>
    <w:rsid w:val="184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1387</Characters>
  <Lines>11</Lines>
  <Paragraphs>3</Paragraphs>
  <TotalTime>5</TotalTime>
  <ScaleCrop>false</ScaleCrop>
  <LinksUpToDate>false</LinksUpToDate>
  <CharactersWithSpaces>1627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2016-12-21T02:07:00Z</dcterms:created>
  <dc:creator>Office230</dc:creator>
  <cp:lastModifiedBy>Administrator</cp:lastModifiedBy>
  <dcterms:modified xsi:type="dcterms:W3CDTF">2021-03-03T03:17:10Z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