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20" w:firstLineChars="60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茅台学院第二课堂活动学分实施细则</w:t>
      </w:r>
    </w:p>
    <w:tbl>
      <w:tblPr>
        <w:tblStyle w:val="4"/>
        <w:tblW w:w="10086" w:type="dxa"/>
        <w:jc w:val="center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98"/>
        <w:gridCol w:w="700"/>
        <w:gridCol w:w="1230"/>
        <w:gridCol w:w="946"/>
        <w:gridCol w:w="3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360" w:lineRule="auto"/>
              <w:jc w:val="center"/>
            </w:pPr>
            <w:bookmarkStart w:id="0" w:name="_GoBack"/>
            <w:r>
              <w:rPr>
                <w:rFonts w:hint="eastAsia"/>
              </w:rPr>
              <w:t>类别</w:t>
            </w:r>
          </w:p>
        </w:tc>
        <w:tc>
          <w:tcPr>
            <w:tcW w:w="159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230" w:type="dxa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审核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要求</w:t>
            </w:r>
          </w:p>
        </w:tc>
        <w:tc>
          <w:tcPr>
            <w:tcW w:w="946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63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980" w:type="dxa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科技创新、 创业活动 （此类学分累计不得少于总学分的二分之一）</w:t>
            </w:r>
          </w:p>
        </w:tc>
        <w:tc>
          <w:tcPr>
            <w:tcW w:w="1598" w:type="dxa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1.1各类科技、学科竞赛</w:t>
            </w:r>
          </w:p>
        </w:tc>
        <w:tc>
          <w:tcPr>
            <w:tcW w:w="700" w:type="dxa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1.5-5</w:t>
            </w:r>
          </w:p>
        </w:tc>
        <w:tc>
          <w:tcPr>
            <w:tcW w:w="1230" w:type="dxa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国家、省、行业协会  等各级正规比赛</w:t>
            </w:r>
          </w:p>
        </w:tc>
        <w:tc>
          <w:tcPr>
            <w:tcW w:w="946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  <w:tc>
          <w:tcPr>
            <w:tcW w:w="363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国际、国家级（及以上）比赛5分/项、省部级4分/项、行业协会3分/项、校级1.5分/项；同类同届比赛按参赛最高级别计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1.2 学术报告、讲座等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0.5-2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提供600字以上的总结体会及签到表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学生处</w:t>
            </w:r>
          </w:p>
          <w:p>
            <w:pPr>
              <w:jc w:val="left"/>
            </w:pPr>
            <w:r>
              <w:rPr>
                <w:rFonts w:hint="eastAsia"/>
              </w:rPr>
              <w:t>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每项活动认定0.25个学分。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1.3取得专利、发表稿件（三类以上期刊排名前三，四类期刊第一作者）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1-5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专利证书；校报、四类（含）以上期刊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科研处教务处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发明专利5分/项，实用新型3分/项，外观设计2分/项；三类以上期刊（含）论文1.5分/篇、校报及四类期刊1分/篇。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1.4参加教师科研课题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1-2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项目总结报告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科研处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按项目研究时间，每学期认定为1个学分。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1.5 各级大学生创新创业、训练计划项目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1-4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项目结题、验收报告</w:t>
            </w:r>
          </w:p>
        </w:tc>
        <w:tc>
          <w:tcPr>
            <w:tcW w:w="946" w:type="dxa"/>
          </w:tcPr>
          <w:p>
            <w:pPr>
              <w:jc w:val="left"/>
            </w:pPr>
            <w:r>
              <w:rPr>
                <w:rFonts w:hint="eastAsia"/>
              </w:rPr>
              <w:t>团委、  教务处</w:t>
            </w:r>
          </w:p>
          <w:p>
            <w:pPr>
              <w:jc w:val="left"/>
            </w:pPr>
            <w:r>
              <w:rPr>
                <w:rFonts w:hint="eastAsia"/>
              </w:rPr>
              <w:t>学生处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项目负责人按：国家级项目4分/项、省级3分/项、校级2分/项；前三参与者减1分计。同一项目按参加最高级别计。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1.6校大学生科技  创新课题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1.5-2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项目结题报告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团委、教务处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每主持一项计2学分，参与（排名前3）每项认定为1.5个学分。  文化艺术、体育活动。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80" w:type="dxa"/>
            <w:vMerge w:val="restart"/>
          </w:tcPr>
          <w:p/>
          <w:p/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文化艺术、体育活动（此类活动学分不超过3学分）</w:t>
            </w:r>
          </w:p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2.1参加校、省、国家级体育比赛并获奖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0.5-3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校运动员</w:t>
            </w:r>
          </w:p>
        </w:tc>
        <w:tc>
          <w:tcPr>
            <w:tcW w:w="946" w:type="dxa"/>
          </w:tcPr>
          <w:p>
            <w:pPr>
              <w:jc w:val="left"/>
            </w:pPr>
            <w:r>
              <w:rPr>
                <w:rFonts w:hint="eastAsia"/>
              </w:rPr>
              <w:t>团委、教务处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国家级（及以上）比赛3分/项、省部级2分/项、校级1分/项；获三等奖以上同类同届比赛按参赛最高级别计。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2.2参加文艺演出比赛等并获奖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0.5-3</w:t>
            </w:r>
          </w:p>
          <w:p>
            <w:pPr>
              <w:jc w:val="left"/>
            </w:pP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校级演出、比赛， 市级（含）以上演出、比赛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团委、教务处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校级0.5分/次、市级（含）以上1分/次，省级2分/次，国家级3分/次；获三等奖以上同类同届比赛按参赛最高级别计。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2.3各类演讲、辩论、展览、书画、摄影等并获奖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0.5-3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校级、市级、省级及以上等各级正规机构组织的活动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团委、教务处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校级0.5分/次、市级1分/次，省部级2分/次，国家级3分/次。获三等奖以上同类同届比赛按活动最高级别计。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980" w:type="dxa"/>
          </w:tcPr>
          <w:p>
            <w:r>
              <w:rPr>
                <w:rFonts w:hint="eastAsia"/>
              </w:rPr>
              <w:t>技能训练（此类学分累计不超过3分） </w:t>
            </w:r>
          </w:p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3.1省、市及国家正规机构组织的各种职业技能测试</w:t>
            </w:r>
          </w:p>
          <w:p>
            <w:pPr>
              <w:jc w:val="left"/>
            </w:pP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0.5-1</w:t>
            </w: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合格证书、等级证书或取得合格</w:t>
            </w:r>
          </w:p>
          <w:p>
            <w:pPr>
              <w:jc w:val="left"/>
            </w:pPr>
            <w:r>
              <w:rPr>
                <w:rFonts w:hint="eastAsia"/>
              </w:rPr>
              <w:t>成绩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教务处</w:t>
            </w:r>
          </w:p>
          <w:p>
            <w:pPr>
              <w:jc w:val="left"/>
            </w:pP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省级及以下每项0.5学分；国家级每项1.0学分。同类测试以最高级别计，不累加。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980" w:type="dxa"/>
            <w:vMerge w:val="restart"/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社会实践 （此类学分累计不超过2分） </w:t>
            </w:r>
          </w:p>
          <w:p>
            <w:r>
              <w:rPr>
                <w:rFonts w:hint="eastAsia"/>
              </w:rPr>
              <w:t> </w:t>
            </w:r>
          </w:p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4.1 社会实践、 社会调查等</w:t>
            </w: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0.5-1</w:t>
            </w:r>
          </w:p>
          <w:p>
            <w:pPr>
              <w:jc w:val="left"/>
            </w:pP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调查报告、实践总结或相关</w:t>
            </w:r>
          </w:p>
          <w:p>
            <w:pPr>
              <w:jc w:val="left"/>
            </w:pPr>
            <w:r>
              <w:rPr>
                <w:rFonts w:hint="eastAsia"/>
              </w:rPr>
              <w:t>证明等</w:t>
            </w: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团委、  教务处</w:t>
            </w:r>
          </w:p>
          <w:p>
            <w:pPr>
              <w:jc w:val="left"/>
            </w:pPr>
            <w:r>
              <w:rPr>
                <w:rFonts w:hint="eastAsia"/>
              </w:rPr>
              <w:t>学生处</w:t>
            </w: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社会实践活动是指利用假期或者课余时间进行的实践活动，如校园文明建设活动、“三下乡”活动、各类青年志愿服务活动及其他各种公益活动。学生在校期间至少参加两次社会实践活动，记0.5学分；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980" w:type="dxa"/>
            <w:vMerge w:val="continue"/>
          </w:tcPr>
          <w:p/>
        </w:tc>
        <w:tc>
          <w:tcPr>
            <w:tcW w:w="1598" w:type="dxa"/>
          </w:tcPr>
          <w:p>
            <w:pPr>
              <w:jc w:val="left"/>
            </w:pPr>
            <w:r>
              <w:rPr>
                <w:rFonts w:hint="eastAsia"/>
              </w:rPr>
              <w:t>4.2 各类社团组织</w:t>
            </w:r>
          </w:p>
          <w:p>
            <w:pPr>
              <w:jc w:val="left"/>
            </w:pPr>
          </w:p>
        </w:tc>
        <w:tc>
          <w:tcPr>
            <w:tcW w:w="700" w:type="dxa"/>
          </w:tcPr>
          <w:p>
            <w:pPr>
              <w:jc w:val="left"/>
            </w:pPr>
            <w:r>
              <w:rPr>
                <w:rFonts w:hint="eastAsia"/>
              </w:rPr>
              <w:t>1.0</w:t>
            </w:r>
          </w:p>
          <w:p>
            <w:pPr>
              <w:jc w:val="left"/>
            </w:pPr>
          </w:p>
        </w:tc>
        <w:tc>
          <w:tcPr>
            <w:tcW w:w="1230" w:type="dxa"/>
          </w:tcPr>
          <w:p>
            <w:pPr>
              <w:jc w:val="left"/>
            </w:pPr>
            <w:r>
              <w:rPr>
                <w:rFonts w:hint="eastAsia"/>
              </w:rPr>
              <w:t>参与社团组织的各项活动 （每学期不少于三次）</w:t>
            </w:r>
          </w:p>
          <w:p>
            <w:pPr>
              <w:jc w:val="left"/>
            </w:pPr>
          </w:p>
        </w:tc>
        <w:tc>
          <w:tcPr>
            <w:tcW w:w="946" w:type="dxa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团委、教务处</w:t>
            </w:r>
          </w:p>
          <w:p>
            <w:pPr>
              <w:jc w:val="left"/>
            </w:pPr>
          </w:p>
        </w:tc>
        <w:tc>
          <w:tcPr>
            <w:tcW w:w="3632" w:type="dxa"/>
          </w:tcPr>
          <w:p>
            <w:pPr>
              <w:jc w:val="left"/>
            </w:pPr>
            <w:r>
              <w:rPr>
                <w:rFonts w:hint="eastAsia"/>
              </w:rPr>
              <w:t>社团组织以团委社团登记注册名单为准，包括广播台、青年志愿者协会、电子爱好者协会、大学生创业者协会等，每学期计1.0学分。</w:t>
            </w:r>
          </w:p>
          <w:p>
            <w:pPr>
              <w:jc w:val="left"/>
            </w:pPr>
          </w:p>
        </w:tc>
      </w:tr>
      <w:bookmarkEnd w:id="0"/>
    </w:tbl>
    <w:p/>
    <w:p>
      <w:pPr>
        <w:rPr>
          <w:sz w:val="28"/>
          <w:szCs w:val="28"/>
        </w:rPr>
      </w:pPr>
      <w:r>
        <w:rPr>
          <w:rFonts w:hint="eastAsia"/>
        </w:rPr>
        <w:t>  </w:t>
      </w:r>
    </w:p>
    <w:p>
      <w:pPr>
        <w:rPr>
          <w:sz w:val="28"/>
          <w:szCs w:val="28"/>
        </w:rPr>
      </w:pPr>
    </w:p>
    <w:p/>
    <w:sectPr>
      <w:pgSz w:w="11906" w:h="16838"/>
      <w:pgMar w:top="1100" w:right="1230" w:bottom="10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3D88"/>
    <w:rsid w:val="4AA23D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2018-05-31T06:29:00Z</dcterms:created>
  <dc:creator>Administrator</dc:creator>
  <cp:lastModifiedBy>Administrator</cp:lastModifiedBy>
  <dcterms:modified xsi:type="dcterms:W3CDTF">2018-05-31T06:29:52Z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